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5D7C3" w14:textId="01B238FD" w:rsidR="002F4E4A" w:rsidRPr="008C143D" w:rsidRDefault="002F4E4A" w:rsidP="002F4E4A">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3GPP TSG RAN WG1 #99</w:t>
      </w:r>
      <w:r w:rsidRPr="008C143D">
        <w:rPr>
          <w:rFonts w:ascii="Times New Roman" w:eastAsia="宋体" w:hAnsi="Times New Roman"/>
          <w:sz w:val="22"/>
          <w:szCs w:val="22"/>
          <w:lang w:eastAsia="zh-CN"/>
        </w:rPr>
        <w:tab/>
      </w:r>
      <w:r w:rsidRPr="008C143D">
        <w:rPr>
          <w:rFonts w:ascii="Times New Roman" w:eastAsia="宋体" w:hAnsi="Times New Roman"/>
          <w:sz w:val="22"/>
          <w:szCs w:val="22"/>
          <w:lang w:eastAsia="zh-CN"/>
        </w:rPr>
        <w:tab/>
      </w:r>
      <w:r>
        <w:rPr>
          <w:rFonts w:ascii="Times New Roman" w:eastAsia="宋体" w:hAnsi="Times New Roman"/>
          <w:sz w:val="22"/>
          <w:szCs w:val="22"/>
          <w:lang w:eastAsia="zh-CN"/>
        </w:rPr>
        <w:t>R1-1912791</w:t>
      </w:r>
    </w:p>
    <w:p w14:paraId="2FF31CE5" w14:textId="77777777" w:rsidR="002F4E4A" w:rsidRPr="008C143D" w:rsidRDefault="002F4E4A" w:rsidP="002F4E4A">
      <w:pPr>
        <w:pStyle w:val="a4"/>
        <w:tabs>
          <w:tab w:val="left" w:pos="1800"/>
        </w:tabs>
        <w:ind w:left="1800" w:hanging="1800"/>
        <w:rPr>
          <w:rFonts w:ascii="Times New Roman" w:eastAsia="宋体" w:hAnsi="Times New Roman" w:hint="eastAsia"/>
          <w:sz w:val="22"/>
          <w:szCs w:val="22"/>
          <w:lang w:eastAsia="zh-CN"/>
        </w:rPr>
      </w:pPr>
      <w:r w:rsidRPr="008C143D">
        <w:rPr>
          <w:rFonts w:ascii="Times New Roman" w:eastAsia="宋体" w:hAnsi="Times New Roman"/>
          <w:sz w:val="22"/>
          <w:szCs w:val="22"/>
          <w:lang w:eastAsia="zh-CN"/>
        </w:rPr>
        <w:t>Reno, USA, November 18th – 22nd, 2019</w:t>
      </w:r>
    </w:p>
    <w:p w14:paraId="380570BF" w14:textId="77777777" w:rsidR="00621E4F" w:rsidRPr="002F4E4A" w:rsidRDefault="00621E4F" w:rsidP="00621E4F">
      <w:pPr>
        <w:pStyle w:val="a4"/>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7777777" w:rsidR="00C81027" w:rsidRPr="00805BDE" w:rsidRDefault="003E1484" w:rsidP="00C81027">
      <w:pPr>
        <w:pStyle w:val="a4"/>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7088B" w:rsidRPr="00805BDE">
        <w:rPr>
          <w:rFonts w:ascii="Times New Roman" w:hAnsi="Times New Roman"/>
          <w:sz w:val="22"/>
          <w:szCs w:val="22"/>
        </w:rPr>
        <w:t>Discussion of synchronization mechanism for NR-V2X</w:t>
      </w:r>
    </w:p>
    <w:p w14:paraId="380570C2" w14:textId="3D97358B" w:rsidR="003E1484" w:rsidRPr="00805BDE" w:rsidRDefault="003E1484" w:rsidP="00C81027">
      <w:pPr>
        <w:pStyle w:val="a4"/>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4"/>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6" w14:textId="2A187422" w:rsidR="00BA162A" w:rsidRDefault="00BA162A" w:rsidP="00BA162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7F73B1">
        <w:rPr>
          <w:rFonts w:eastAsia="宋体"/>
          <w:lang w:eastAsia="zh-CN"/>
        </w:rPr>
        <w:t>the RAN1 #9</w:t>
      </w:r>
      <w:r w:rsidR="00DD76E9">
        <w:rPr>
          <w:rFonts w:eastAsia="宋体"/>
          <w:lang w:eastAsia="zh-CN"/>
        </w:rPr>
        <w:t>8</w:t>
      </w:r>
      <w:r w:rsidR="00ED4365">
        <w:rPr>
          <w:rFonts w:eastAsia="宋体"/>
          <w:lang w:eastAsia="zh-CN"/>
        </w:rPr>
        <w:t>b</w:t>
      </w:r>
      <w:r>
        <w:rPr>
          <w:rFonts w:eastAsia="宋体"/>
          <w:lang w:eastAsia="zh-CN"/>
        </w:rPr>
        <w:t xml:space="preserve"> meeting, </w:t>
      </w:r>
      <w:r w:rsidR="007F73B1">
        <w:rPr>
          <w:rFonts w:eastAsia="宋体"/>
          <w:lang w:eastAsia="zh-CN"/>
        </w:rPr>
        <w:t xml:space="preserve">the synchronization mechanism of NR-V2X was discussed and the following </w:t>
      </w:r>
      <w:r w:rsidR="00071A7B">
        <w:rPr>
          <w:rFonts w:eastAsia="宋体"/>
          <w:lang w:eastAsia="zh-CN"/>
        </w:rPr>
        <w:t xml:space="preserve">agreements </w:t>
      </w:r>
      <w:r w:rsidR="007F73B1">
        <w:rPr>
          <w:rFonts w:eastAsia="宋体"/>
          <w:lang w:eastAsia="zh-CN"/>
        </w:rPr>
        <w:t xml:space="preserve">were agreed </w:t>
      </w:r>
      <w:r>
        <w:rPr>
          <w:rFonts w:eastAsia="宋体"/>
          <w:lang w:eastAsia="zh-CN"/>
        </w:rPr>
        <w:t>[1]:</w:t>
      </w:r>
    </w:p>
    <w:p w14:paraId="2E6652C1" w14:textId="77777777" w:rsidR="00ED4365" w:rsidRPr="00ED4365" w:rsidRDefault="00ED4365" w:rsidP="00ED4365">
      <w:pPr>
        <w:rPr>
          <w:b/>
          <w:bCs/>
          <w:i/>
          <w:szCs w:val="20"/>
          <w:lang w:eastAsia="x-none"/>
        </w:rPr>
      </w:pPr>
      <w:r w:rsidRPr="00ED4365">
        <w:rPr>
          <w:i/>
          <w:szCs w:val="20"/>
          <w:highlight w:val="green"/>
          <w:lang w:eastAsia="x-none"/>
        </w:rPr>
        <w:t>Agreements</w:t>
      </w:r>
      <w:r w:rsidRPr="00ED4365">
        <w:rPr>
          <w:b/>
          <w:bCs/>
          <w:i/>
          <w:szCs w:val="20"/>
          <w:lang w:eastAsia="x-none"/>
        </w:rPr>
        <w:t>:</w:t>
      </w:r>
    </w:p>
    <w:p w14:paraId="26819280" w14:textId="77777777" w:rsidR="00ED4365" w:rsidRPr="00ED4365" w:rsidRDefault="00ED4365" w:rsidP="00ED4365">
      <w:pPr>
        <w:pStyle w:val="a0"/>
        <w:numPr>
          <w:ilvl w:val="0"/>
          <w:numId w:val="17"/>
        </w:numPr>
        <w:rPr>
          <w:rFonts w:eastAsia="DengXian"/>
          <w:i/>
          <w:szCs w:val="20"/>
          <w:lang w:eastAsia="zh-CN"/>
        </w:rPr>
      </w:pPr>
      <w:r w:rsidRPr="00ED4365">
        <w:rPr>
          <w:i/>
          <w:szCs w:val="20"/>
          <w:lang w:eastAsia="zh-CN"/>
        </w:rPr>
        <w:t xml:space="preserve">When two or more </w:t>
      </w:r>
      <w:r w:rsidRPr="00ED4365">
        <w:rPr>
          <w:rFonts w:eastAsia="DengXian" w:hint="eastAsia"/>
          <w:i/>
          <w:szCs w:val="20"/>
          <w:lang w:eastAsia="zh-CN"/>
        </w:rPr>
        <w:t xml:space="preserve">UE </w:t>
      </w:r>
      <w:r w:rsidRPr="00ED4365">
        <w:rPr>
          <w:i/>
          <w:szCs w:val="20"/>
          <w:lang w:eastAsia="zh-CN"/>
        </w:rPr>
        <w:t>synchronization sources have same priority, S</w:t>
      </w:r>
      <w:r w:rsidRPr="00ED4365">
        <w:rPr>
          <w:rFonts w:eastAsia="DengXian" w:hint="eastAsia"/>
          <w:i/>
          <w:szCs w:val="20"/>
          <w:lang w:eastAsia="zh-CN"/>
        </w:rPr>
        <w:t xml:space="preserve">-SSB </w:t>
      </w:r>
      <w:r w:rsidRPr="00ED4365">
        <w:rPr>
          <w:i/>
          <w:szCs w:val="20"/>
          <w:lang w:eastAsia="zh-CN"/>
        </w:rPr>
        <w:t>RSRP</w:t>
      </w:r>
      <w:r w:rsidRPr="00ED4365">
        <w:rPr>
          <w:rFonts w:eastAsia="DengXian" w:hint="eastAsia"/>
          <w:i/>
          <w:szCs w:val="20"/>
          <w:lang w:eastAsia="zh-CN"/>
        </w:rPr>
        <w:t xml:space="preserve"> is used</w:t>
      </w:r>
      <w:r w:rsidRPr="00ED4365">
        <w:rPr>
          <w:i/>
          <w:szCs w:val="20"/>
          <w:lang w:eastAsia="zh-CN"/>
        </w:rPr>
        <w:t xml:space="preserve"> for the selection of the synchronization source</w:t>
      </w:r>
      <w:r w:rsidRPr="00ED4365">
        <w:rPr>
          <w:rFonts w:hint="eastAsia"/>
          <w:i/>
          <w:szCs w:val="20"/>
          <w:lang w:eastAsia="zh-CN"/>
        </w:rPr>
        <w:t>.</w:t>
      </w:r>
    </w:p>
    <w:p w14:paraId="53DE10EA" w14:textId="77777777" w:rsidR="00ED4365" w:rsidRPr="00ED4365" w:rsidRDefault="00ED4365" w:rsidP="00ED4365">
      <w:pPr>
        <w:pStyle w:val="a0"/>
        <w:rPr>
          <w:rFonts w:eastAsia="DengXian"/>
          <w:i/>
          <w:szCs w:val="20"/>
          <w:lang w:eastAsia="zh-CN"/>
        </w:rPr>
      </w:pPr>
    </w:p>
    <w:p w14:paraId="093BC7BD" w14:textId="77777777" w:rsidR="00ED4365" w:rsidRPr="00ED4365" w:rsidRDefault="00ED4365" w:rsidP="00ED4365">
      <w:pPr>
        <w:pStyle w:val="a0"/>
        <w:rPr>
          <w:rFonts w:eastAsia="DengXian"/>
          <w:i/>
          <w:szCs w:val="20"/>
          <w:highlight w:val="green"/>
          <w:lang w:eastAsia="zh-CN"/>
        </w:rPr>
      </w:pPr>
      <w:r w:rsidRPr="00ED4365">
        <w:rPr>
          <w:rFonts w:eastAsia="DengXian"/>
          <w:i/>
          <w:szCs w:val="20"/>
          <w:highlight w:val="green"/>
          <w:lang w:eastAsia="zh-CN"/>
        </w:rPr>
        <w:t>Agreements:</w:t>
      </w:r>
    </w:p>
    <w:p w14:paraId="556A5242" w14:textId="77777777" w:rsidR="00ED4365" w:rsidRPr="00ED4365" w:rsidRDefault="00ED4365" w:rsidP="00ED4365">
      <w:pPr>
        <w:pStyle w:val="a0"/>
        <w:numPr>
          <w:ilvl w:val="0"/>
          <w:numId w:val="17"/>
        </w:numPr>
        <w:rPr>
          <w:rFonts w:eastAsia="DengXian"/>
          <w:i/>
          <w:szCs w:val="20"/>
          <w:lang w:eastAsia="zh-CN"/>
        </w:rPr>
      </w:pPr>
      <w:r w:rsidRPr="00ED4365">
        <w:rPr>
          <w:rFonts w:eastAsia="DengXian"/>
          <w:i/>
          <w:szCs w:val="20"/>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1531"/>
        <w:gridCol w:w="4093"/>
      </w:tblGrid>
      <w:tr w:rsidR="00ED4365" w:rsidRPr="00ED4365" w14:paraId="04123FD0" w14:textId="77777777" w:rsidTr="008B6ABC">
        <w:tc>
          <w:tcPr>
            <w:tcW w:w="2976" w:type="dxa"/>
            <w:shd w:val="clear" w:color="auto" w:fill="8EAADB"/>
          </w:tcPr>
          <w:p w14:paraId="6AE29B72" w14:textId="77777777" w:rsidR="00ED4365" w:rsidRPr="00ED4365" w:rsidRDefault="00ED4365" w:rsidP="008B6ABC">
            <w:pPr>
              <w:rPr>
                <w:rFonts w:eastAsia="DengXian"/>
                <w:b/>
                <w:i/>
                <w:szCs w:val="20"/>
                <w:lang w:eastAsia="zh-CN"/>
              </w:rPr>
            </w:pPr>
            <w:r w:rsidRPr="00ED4365">
              <w:rPr>
                <w:rFonts w:eastAsia="DengXian" w:hint="eastAsia"/>
                <w:b/>
                <w:i/>
                <w:szCs w:val="20"/>
                <w:lang w:eastAsia="zh-CN"/>
              </w:rPr>
              <w:t>PSBCH contents</w:t>
            </w:r>
          </w:p>
        </w:tc>
        <w:tc>
          <w:tcPr>
            <w:tcW w:w="1560" w:type="dxa"/>
            <w:shd w:val="clear" w:color="auto" w:fill="8EAADB"/>
          </w:tcPr>
          <w:p w14:paraId="12724CB8" w14:textId="77777777" w:rsidR="00ED4365" w:rsidRPr="00ED4365" w:rsidRDefault="00ED4365" w:rsidP="008B6ABC">
            <w:pPr>
              <w:rPr>
                <w:b/>
                <w:i/>
                <w:szCs w:val="20"/>
                <w:lang w:eastAsia="zh-CN"/>
              </w:rPr>
            </w:pPr>
            <w:r w:rsidRPr="00ED4365">
              <w:rPr>
                <w:b/>
                <w:i/>
                <w:szCs w:val="20"/>
                <w:lang w:eastAsia="zh-CN"/>
              </w:rPr>
              <w:t>Number of bits</w:t>
            </w:r>
          </w:p>
        </w:tc>
        <w:tc>
          <w:tcPr>
            <w:tcW w:w="4218" w:type="dxa"/>
            <w:shd w:val="clear" w:color="auto" w:fill="8EAADB"/>
          </w:tcPr>
          <w:p w14:paraId="45F5DC53" w14:textId="77777777" w:rsidR="00ED4365" w:rsidRPr="00ED4365" w:rsidRDefault="00ED4365" w:rsidP="008B6ABC">
            <w:pPr>
              <w:rPr>
                <w:rFonts w:eastAsia="DengXian"/>
                <w:b/>
                <w:i/>
                <w:szCs w:val="20"/>
                <w:lang w:eastAsia="zh-CN"/>
              </w:rPr>
            </w:pPr>
            <w:r w:rsidRPr="00ED4365">
              <w:rPr>
                <w:rFonts w:eastAsia="DengXian" w:hint="eastAsia"/>
                <w:b/>
                <w:i/>
                <w:szCs w:val="20"/>
                <w:lang w:eastAsia="zh-CN"/>
              </w:rPr>
              <w:t>Notes</w:t>
            </w:r>
          </w:p>
        </w:tc>
      </w:tr>
      <w:tr w:rsidR="00ED4365" w:rsidRPr="00ED4365" w14:paraId="39F9CA67" w14:textId="77777777" w:rsidTr="008B6ABC">
        <w:tc>
          <w:tcPr>
            <w:tcW w:w="2976" w:type="dxa"/>
            <w:shd w:val="clear" w:color="auto" w:fill="auto"/>
          </w:tcPr>
          <w:p w14:paraId="4B26B201" w14:textId="77777777" w:rsidR="00ED4365" w:rsidRPr="00ED4365" w:rsidRDefault="00ED4365" w:rsidP="008B6ABC">
            <w:pPr>
              <w:rPr>
                <w:rFonts w:eastAsia="DengXian"/>
                <w:i/>
                <w:szCs w:val="20"/>
                <w:lang w:eastAsia="zh-CN"/>
              </w:rPr>
            </w:pPr>
            <w:r w:rsidRPr="00ED4365">
              <w:rPr>
                <w:rFonts w:eastAsia="DengXian" w:hint="eastAsia"/>
                <w:i/>
                <w:szCs w:val="20"/>
                <w:highlight w:val="green"/>
                <w:lang w:eastAsia="zh-CN"/>
              </w:rPr>
              <w:t>DFN</w:t>
            </w:r>
          </w:p>
        </w:tc>
        <w:tc>
          <w:tcPr>
            <w:tcW w:w="1560" w:type="dxa"/>
            <w:shd w:val="clear" w:color="auto" w:fill="auto"/>
          </w:tcPr>
          <w:p w14:paraId="2687A6FB" w14:textId="77777777" w:rsidR="00ED4365" w:rsidRPr="00ED4365" w:rsidRDefault="00ED4365" w:rsidP="008B6ABC">
            <w:pPr>
              <w:rPr>
                <w:rFonts w:eastAsia="DengXian"/>
                <w:i/>
                <w:szCs w:val="20"/>
                <w:lang w:eastAsia="zh-CN"/>
              </w:rPr>
            </w:pPr>
          </w:p>
        </w:tc>
        <w:tc>
          <w:tcPr>
            <w:tcW w:w="4218" w:type="dxa"/>
            <w:shd w:val="clear" w:color="auto" w:fill="auto"/>
          </w:tcPr>
          <w:p w14:paraId="3D1DC420" w14:textId="77777777" w:rsidR="00ED4365" w:rsidRPr="00ED4365" w:rsidRDefault="00ED4365" w:rsidP="008B6ABC">
            <w:pPr>
              <w:rPr>
                <w:rFonts w:eastAsia="DengXian"/>
                <w:i/>
                <w:szCs w:val="20"/>
                <w:lang w:eastAsia="zh-CN"/>
              </w:rPr>
            </w:pPr>
          </w:p>
        </w:tc>
      </w:tr>
      <w:tr w:rsidR="00ED4365" w:rsidRPr="00ED4365" w14:paraId="59E4A0AE" w14:textId="77777777" w:rsidTr="008B6ABC">
        <w:tc>
          <w:tcPr>
            <w:tcW w:w="2976" w:type="dxa"/>
            <w:shd w:val="clear" w:color="auto" w:fill="auto"/>
          </w:tcPr>
          <w:p w14:paraId="3ED6B5E6" w14:textId="77777777" w:rsidR="00ED4365" w:rsidRPr="00ED4365" w:rsidRDefault="00ED4365" w:rsidP="008B6ABC">
            <w:pPr>
              <w:rPr>
                <w:rFonts w:eastAsia="DengXian"/>
                <w:i/>
                <w:szCs w:val="20"/>
                <w:highlight w:val="green"/>
                <w:lang w:eastAsia="zh-CN"/>
              </w:rPr>
            </w:pPr>
            <w:r w:rsidRPr="00ED4365">
              <w:rPr>
                <w:rFonts w:eastAsia="DengXian"/>
                <w:i/>
                <w:szCs w:val="20"/>
                <w:highlight w:val="green"/>
                <w:lang w:eastAsia="zh-CN"/>
              </w:rPr>
              <w:t>I</w:t>
            </w:r>
            <w:r w:rsidRPr="00ED4365">
              <w:rPr>
                <w:rFonts w:eastAsia="DengXian" w:hint="eastAsia"/>
                <w:i/>
                <w:szCs w:val="20"/>
                <w:highlight w:val="green"/>
                <w:lang w:eastAsia="zh-CN"/>
              </w:rPr>
              <w:t xml:space="preserve">ndication </w:t>
            </w:r>
            <w:r w:rsidRPr="00ED4365">
              <w:rPr>
                <w:rFonts w:eastAsia="DengXian"/>
                <w:i/>
                <w:szCs w:val="20"/>
                <w:highlight w:val="green"/>
                <w:lang w:eastAsia="zh-CN"/>
              </w:rPr>
              <w:t>of TDD configuration</w:t>
            </w:r>
          </w:p>
        </w:tc>
        <w:tc>
          <w:tcPr>
            <w:tcW w:w="1560" w:type="dxa"/>
            <w:shd w:val="clear" w:color="auto" w:fill="auto"/>
          </w:tcPr>
          <w:p w14:paraId="4E0D0249" w14:textId="77777777" w:rsidR="00ED4365" w:rsidRPr="00ED4365" w:rsidRDefault="00ED4365" w:rsidP="008B6ABC">
            <w:pPr>
              <w:rPr>
                <w:rFonts w:eastAsia="DengXian"/>
                <w:i/>
                <w:szCs w:val="20"/>
                <w:highlight w:val="green"/>
                <w:lang w:eastAsia="zh-CN"/>
              </w:rPr>
            </w:pPr>
          </w:p>
        </w:tc>
        <w:tc>
          <w:tcPr>
            <w:tcW w:w="4218" w:type="dxa"/>
            <w:shd w:val="clear" w:color="auto" w:fill="auto"/>
          </w:tcPr>
          <w:p w14:paraId="641D7A2B" w14:textId="77777777" w:rsidR="00ED4365" w:rsidRPr="00ED4365" w:rsidRDefault="00ED4365" w:rsidP="008B6ABC">
            <w:pPr>
              <w:rPr>
                <w:rFonts w:eastAsia="DengXian"/>
                <w:i/>
                <w:szCs w:val="20"/>
                <w:highlight w:val="green"/>
                <w:lang w:eastAsia="zh-CN"/>
              </w:rPr>
            </w:pPr>
            <w:r w:rsidRPr="00ED4365">
              <w:rPr>
                <w:rFonts w:eastAsia="DengXian"/>
                <w:i/>
                <w:szCs w:val="20"/>
                <w:highlight w:val="green"/>
                <w:lang w:eastAsia="zh-CN"/>
              </w:rPr>
              <w:t>S</w:t>
            </w:r>
            <w:r w:rsidRPr="00ED4365">
              <w:rPr>
                <w:rFonts w:eastAsia="DengXian" w:hint="eastAsia"/>
                <w:i/>
                <w:szCs w:val="20"/>
                <w:highlight w:val="green"/>
                <w:lang w:eastAsia="zh-CN"/>
              </w:rPr>
              <w:t>ystem-wide information, e.g. TDD-UL-DL common configuration</w:t>
            </w:r>
            <w:r w:rsidRPr="00ED4365">
              <w:rPr>
                <w:rFonts w:eastAsia="DengXian"/>
                <w:i/>
                <w:szCs w:val="20"/>
                <w:highlight w:val="green"/>
                <w:lang w:eastAsia="zh-CN"/>
              </w:rPr>
              <w:t xml:space="preserve"> and/or </w:t>
            </w:r>
            <w:r w:rsidRPr="00ED4365">
              <w:rPr>
                <w:rFonts w:eastAsia="DengXian" w:hint="eastAsia"/>
                <w:i/>
                <w:szCs w:val="20"/>
                <w:highlight w:val="green"/>
                <w:lang w:eastAsia="zh-CN"/>
              </w:rPr>
              <w:t>potential SL slots</w:t>
            </w:r>
          </w:p>
        </w:tc>
      </w:tr>
      <w:tr w:rsidR="00ED4365" w:rsidRPr="00ED4365" w14:paraId="161782E8" w14:textId="77777777" w:rsidTr="008B6ABC">
        <w:tc>
          <w:tcPr>
            <w:tcW w:w="2976" w:type="dxa"/>
            <w:shd w:val="clear" w:color="auto" w:fill="auto"/>
          </w:tcPr>
          <w:p w14:paraId="32F523FB" w14:textId="77777777" w:rsidR="00ED4365" w:rsidRPr="00ED4365" w:rsidRDefault="00ED4365" w:rsidP="008B6ABC">
            <w:pPr>
              <w:rPr>
                <w:rFonts w:eastAsia="DengXian"/>
                <w:i/>
                <w:szCs w:val="20"/>
                <w:lang w:eastAsia="zh-CN"/>
              </w:rPr>
            </w:pPr>
            <w:r w:rsidRPr="00ED4365">
              <w:rPr>
                <w:rFonts w:eastAsia="DengXian" w:hint="eastAsia"/>
                <w:i/>
                <w:szCs w:val="20"/>
                <w:highlight w:val="darkGray"/>
                <w:lang w:eastAsia="zh-CN"/>
              </w:rPr>
              <w:t>SL-BWP information</w:t>
            </w:r>
          </w:p>
        </w:tc>
        <w:tc>
          <w:tcPr>
            <w:tcW w:w="1560" w:type="dxa"/>
            <w:shd w:val="clear" w:color="auto" w:fill="auto"/>
          </w:tcPr>
          <w:p w14:paraId="017215D3" w14:textId="77777777" w:rsidR="00ED4365" w:rsidRPr="00ED4365" w:rsidRDefault="00ED4365" w:rsidP="008B6ABC">
            <w:pPr>
              <w:rPr>
                <w:rFonts w:eastAsia="DengXian"/>
                <w:i/>
                <w:szCs w:val="20"/>
                <w:lang w:eastAsia="zh-CN"/>
              </w:rPr>
            </w:pPr>
          </w:p>
        </w:tc>
        <w:tc>
          <w:tcPr>
            <w:tcW w:w="4218" w:type="dxa"/>
            <w:shd w:val="clear" w:color="auto" w:fill="auto"/>
          </w:tcPr>
          <w:p w14:paraId="10BBF7A1" w14:textId="77777777" w:rsidR="00ED4365" w:rsidRPr="00ED4365" w:rsidRDefault="00ED4365" w:rsidP="008B6ABC">
            <w:pPr>
              <w:rPr>
                <w:rFonts w:eastAsia="DengXian"/>
                <w:i/>
                <w:szCs w:val="20"/>
                <w:lang w:eastAsia="zh-CN"/>
              </w:rPr>
            </w:pPr>
          </w:p>
        </w:tc>
      </w:tr>
      <w:tr w:rsidR="00ED4365" w:rsidRPr="00ED4365" w14:paraId="35900C1B" w14:textId="77777777" w:rsidTr="008B6ABC">
        <w:tc>
          <w:tcPr>
            <w:tcW w:w="2976" w:type="dxa"/>
            <w:shd w:val="clear" w:color="auto" w:fill="auto"/>
          </w:tcPr>
          <w:p w14:paraId="1F05ABBA" w14:textId="77777777" w:rsidR="00ED4365" w:rsidRPr="00ED4365" w:rsidRDefault="00ED4365" w:rsidP="008B6ABC">
            <w:pPr>
              <w:rPr>
                <w:rFonts w:eastAsia="DengXian"/>
                <w:i/>
                <w:szCs w:val="20"/>
                <w:highlight w:val="green"/>
                <w:lang w:eastAsia="zh-CN"/>
              </w:rPr>
            </w:pPr>
            <w:r w:rsidRPr="00ED4365">
              <w:rPr>
                <w:rFonts w:eastAsia="DengXian"/>
                <w:i/>
                <w:szCs w:val="20"/>
                <w:highlight w:val="green"/>
                <w:lang w:eastAsia="zh-CN"/>
              </w:rPr>
              <w:t>I</w:t>
            </w:r>
            <w:r w:rsidRPr="00ED4365">
              <w:rPr>
                <w:rFonts w:eastAsia="DengXian" w:hint="eastAsia"/>
                <w:i/>
                <w:szCs w:val="20"/>
                <w:highlight w:val="green"/>
                <w:lang w:eastAsia="zh-CN"/>
              </w:rPr>
              <w:t>n-coverage indicator</w:t>
            </w:r>
          </w:p>
        </w:tc>
        <w:tc>
          <w:tcPr>
            <w:tcW w:w="1560" w:type="dxa"/>
            <w:shd w:val="clear" w:color="auto" w:fill="auto"/>
          </w:tcPr>
          <w:p w14:paraId="3799CB8F" w14:textId="77777777" w:rsidR="00ED4365" w:rsidRPr="00ED4365" w:rsidRDefault="00ED4365" w:rsidP="008B6ABC">
            <w:pPr>
              <w:rPr>
                <w:rFonts w:eastAsia="DengXian"/>
                <w:i/>
                <w:szCs w:val="20"/>
                <w:highlight w:val="green"/>
                <w:lang w:eastAsia="zh-CN"/>
              </w:rPr>
            </w:pPr>
          </w:p>
        </w:tc>
        <w:tc>
          <w:tcPr>
            <w:tcW w:w="4218" w:type="dxa"/>
            <w:shd w:val="clear" w:color="auto" w:fill="auto"/>
          </w:tcPr>
          <w:p w14:paraId="22230BFF" w14:textId="77777777" w:rsidR="00ED4365" w:rsidRPr="00ED4365" w:rsidRDefault="00ED4365" w:rsidP="008B6ABC">
            <w:pPr>
              <w:rPr>
                <w:rFonts w:eastAsia="DengXian"/>
                <w:i/>
                <w:szCs w:val="20"/>
                <w:highlight w:val="green"/>
                <w:lang w:eastAsia="zh-CN"/>
              </w:rPr>
            </w:pPr>
          </w:p>
        </w:tc>
      </w:tr>
      <w:tr w:rsidR="00ED4365" w:rsidRPr="00ED4365" w14:paraId="43252BB2" w14:textId="77777777" w:rsidTr="008B6ABC">
        <w:tc>
          <w:tcPr>
            <w:tcW w:w="2976" w:type="dxa"/>
            <w:shd w:val="clear" w:color="auto" w:fill="auto"/>
          </w:tcPr>
          <w:p w14:paraId="722D32CF" w14:textId="77777777" w:rsidR="00ED4365" w:rsidRPr="00ED4365" w:rsidRDefault="00ED4365" w:rsidP="008B6ABC">
            <w:pPr>
              <w:rPr>
                <w:rFonts w:eastAsia="DengXian"/>
                <w:i/>
                <w:szCs w:val="20"/>
                <w:lang w:eastAsia="zh-CN"/>
              </w:rPr>
            </w:pPr>
            <w:r w:rsidRPr="00ED4365">
              <w:rPr>
                <w:rFonts w:eastAsia="DengXian" w:hint="eastAsia"/>
                <w:i/>
                <w:szCs w:val="20"/>
                <w:highlight w:val="darkGray"/>
                <w:lang w:eastAsia="zh-CN"/>
              </w:rPr>
              <w:t>Type of sync source</w:t>
            </w:r>
          </w:p>
        </w:tc>
        <w:tc>
          <w:tcPr>
            <w:tcW w:w="1560" w:type="dxa"/>
            <w:shd w:val="clear" w:color="auto" w:fill="auto"/>
          </w:tcPr>
          <w:p w14:paraId="4B032895" w14:textId="77777777" w:rsidR="00ED4365" w:rsidRPr="00ED4365" w:rsidRDefault="00ED4365" w:rsidP="008B6ABC">
            <w:pPr>
              <w:rPr>
                <w:rFonts w:eastAsia="DengXian"/>
                <w:i/>
                <w:szCs w:val="20"/>
                <w:highlight w:val="darkGray"/>
                <w:lang w:eastAsia="zh-CN"/>
              </w:rPr>
            </w:pPr>
          </w:p>
        </w:tc>
        <w:tc>
          <w:tcPr>
            <w:tcW w:w="4218" w:type="dxa"/>
            <w:shd w:val="clear" w:color="auto" w:fill="auto"/>
          </w:tcPr>
          <w:p w14:paraId="5338BFDC" w14:textId="77777777" w:rsidR="00ED4365" w:rsidRPr="00ED4365" w:rsidRDefault="00ED4365" w:rsidP="008B6ABC">
            <w:pPr>
              <w:rPr>
                <w:rFonts w:eastAsia="DengXian"/>
                <w:i/>
                <w:szCs w:val="20"/>
                <w:highlight w:val="darkGray"/>
                <w:lang w:eastAsia="zh-CN"/>
              </w:rPr>
            </w:pPr>
          </w:p>
        </w:tc>
      </w:tr>
      <w:tr w:rsidR="00ED4365" w:rsidRPr="00ED4365" w14:paraId="09C90B41" w14:textId="77777777" w:rsidTr="008B6ABC">
        <w:tc>
          <w:tcPr>
            <w:tcW w:w="2976" w:type="dxa"/>
            <w:shd w:val="clear" w:color="auto" w:fill="auto"/>
          </w:tcPr>
          <w:p w14:paraId="040A1E2A" w14:textId="77777777" w:rsidR="00ED4365" w:rsidRPr="00ED4365" w:rsidRDefault="00ED4365" w:rsidP="008B6ABC">
            <w:pPr>
              <w:rPr>
                <w:rFonts w:eastAsia="DengXian"/>
                <w:i/>
                <w:color w:val="000000"/>
                <w:szCs w:val="20"/>
                <w:highlight w:val="darkGray"/>
                <w:lang w:eastAsia="zh-CN"/>
              </w:rPr>
            </w:pPr>
            <w:r w:rsidRPr="00ED4365">
              <w:rPr>
                <w:rFonts w:eastAsia="DengXian"/>
                <w:i/>
                <w:color w:val="000000"/>
                <w:szCs w:val="20"/>
                <w:highlight w:val="darkGray"/>
                <w:lang w:eastAsia="zh-CN"/>
              </w:rPr>
              <w:t>S</w:t>
            </w:r>
            <w:r w:rsidRPr="00ED4365">
              <w:rPr>
                <w:rFonts w:eastAsia="DengXian" w:hint="eastAsia"/>
                <w:i/>
                <w:color w:val="000000"/>
                <w:szCs w:val="20"/>
                <w:highlight w:val="darkGray"/>
                <w:lang w:eastAsia="zh-CN"/>
              </w:rPr>
              <w:t>lot index within a subframe</w:t>
            </w:r>
          </w:p>
        </w:tc>
        <w:tc>
          <w:tcPr>
            <w:tcW w:w="1560" w:type="dxa"/>
            <w:shd w:val="clear" w:color="auto" w:fill="auto"/>
          </w:tcPr>
          <w:p w14:paraId="1333E436" w14:textId="77777777" w:rsidR="00ED4365" w:rsidRPr="00ED4365" w:rsidRDefault="00ED4365" w:rsidP="008B6ABC">
            <w:pPr>
              <w:rPr>
                <w:i/>
                <w:szCs w:val="20"/>
                <w:highlight w:val="darkGray"/>
                <w:lang w:eastAsia="zh-CN"/>
              </w:rPr>
            </w:pPr>
          </w:p>
        </w:tc>
        <w:tc>
          <w:tcPr>
            <w:tcW w:w="4218" w:type="dxa"/>
            <w:shd w:val="clear" w:color="auto" w:fill="auto"/>
          </w:tcPr>
          <w:p w14:paraId="48C6B2E0" w14:textId="77777777" w:rsidR="00ED4365" w:rsidRPr="00ED4365" w:rsidRDefault="00ED4365" w:rsidP="008B6ABC">
            <w:pPr>
              <w:rPr>
                <w:i/>
                <w:szCs w:val="20"/>
                <w:highlight w:val="darkGray"/>
                <w:lang w:eastAsia="zh-CN"/>
              </w:rPr>
            </w:pPr>
          </w:p>
        </w:tc>
      </w:tr>
      <w:tr w:rsidR="00ED4365" w:rsidRPr="00ED4365" w14:paraId="7DD7E906" w14:textId="77777777" w:rsidTr="008B6ABC">
        <w:tc>
          <w:tcPr>
            <w:tcW w:w="2976" w:type="dxa"/>
            <w:shd w:val="clear" w:color="auto" w:fill="auto"/>
          </w:tcPr>
          <w:p w14:paraId="00C161DB" w14:textId="77777777" w:rsidR="00ED4365" w:rsidRPr="00ED4365" w:rsidRDefault="00ED4365" w:rsidP="008B6ABC">
            <w:pPr>
              <w:rPr>
                <w:rFonts w:eastAsia="DengXian"/>
                <w:i/>
                <w:szCs w:val="20"/>
                <w:highlight w:val="lightGray"/>
                <w:lang w:eastAsia="zh-CN"/>
              </w:rPr>
            </w:pPr>
            <w:r w:rsidRPr="00ED4365">
              <w:rPr>
                <w:rFonts w:eastAsia="DengXian"/>
                <w:i/>
                <w:szCs w:val="20"/>
                <w:highlight w:val="lightGray"/>
                <w:lang w:eastAsia="zh-CN"/>
              </w:rPr>
              <w:t>???</w:t>
            </w:r>
          </w:p>
        </w:tc>
        <w:tc>
          <w:tcPr>
            <w:tcW w:w="1560" w:type="dxa"/>
            <w:shd w:val="clear" w:color="auto" w:fill="auto"/>
          </w:tcPr>
          <w:p w14:paraId="15D3CC9A" w14:textId="77777777" w:rsidR="00ED4365" w:rsidRPr="00ED4365" w:rsidRDefault="00ED4365" w:rsidP="008B6ABC">
            <w:pPr>
              <w:rPr>
                <w:i/>
                <w:szCs w:val="20"/>
                <w:highlight w:val="lightGray"/>
                <w:lang w:eastAsia="zh-CN"/>
              </w:rPr>
            </w:pPr>
          </w:p>
        </w:tc>
        <w:tc>
          <w:tcPr>
            <w:tcW w:w="4218" w:type="dxa"/>
            <w:shd w:val="clear" w:color="auto" w:fill="auto"/>
          </w:tcPr>
          <w:p w14:paraId="795CF2B4" w14:textId="77777777" w:rsidR="00ED4365" w:rsidRPr="00ED4365" w:rsidRDefault="00ED4365" w:rsidP="008B6ABC">
            <w:pPr>
              <w:rPr>
                <w:i/>
                <w:szCs w:val="20"/>
                <w:highlight w:val="lightGray"/>
                <w:lang w:eastAsia="zh-CN"/>
              </w:rPr>
            </w:pPr>
          </w:p>
        </w:tc>
      </w:tr>
      <w:tr w:rsidR="00ED4365" w:rsidRPr="00ED4365" w14:paraId="49A0D609" w14:textId="77777777" w:rsidTr="008B6ABC">
        <w:tc>
          <w:tcPr>
            <w:tcW w:w="2976" w:type="dxa"/>
            <w:shd w:val="clear" w:color="auto" w:fill="auto"/>
          </w:tcPr>
          <w:p w14:paraId="5F13768D" w14:textId="77777777" w:rsidR="00ED4365" w:rsidRPr="00ED4365" w:rsidRDefault="00ED4365" w:rsidP="008B6ABC">
            <w:pPr>
              <w:rPr>
                <w:i/>
                <w:szCs w:val="20"/>
                <w:highlight w:val="green"/>
                <w:lang w:eastAsia="zh-CN"/>
              </w:rPr>
            </w:pPr>
            <w:r w:rsidRPr="00ED4365">
              <w:rPr>
                <w:rFonts w:hint="eastAsia"/>
                <w:i/>
                <w:szCs w:val="20"/>
                <w:highlight w:val="green"/>
                <w:lang w:eastAsia="zh-CN"/>
              </w:rPr>
              <w:t>CRC</w:t>
            </w:r>
          </w:p>
        </w:tc>
        <w:tc>
          <w:tcPr>
            <w:tcW w:w="1560" w:type="dxa"/>
            <w:shd w:val="clear" w:color="auto" w:fill="auto"/>
          </w:tcPr>
          <w:p w14:paraId="08B7E44E" w14:textId="77777777" w:rsidR="00ED4365" w:rsidRPr="00ED4365" w:rsidRDefault="00ED4365" w:rsidP="008B6ABC">
            <w:pPr>
              <w:rPr>
                <w:i/>
                <w:szCs w:val="20"/>
                <w:highlight w:val="green"/>
                <w:lang w:eastAsia="zh-CN"/>
              </w:rPr>
            </w:pPr>
            <w:r w:rsidRPr="00ED4365">
              <w:rPr>
                <w:rFonts w:hint="eastAsia"/>
                <w:i/>
                <w:szCs w:val="20"/>
                <w:highlight w:val="green"/>
                <w:lang w:eastAsia="zh-CN"/>
              </w:rPr>
              <w:t>24</w:t>
            </w:r>
          </w:p>
        </w:tc>
        <w:tc>
          <w:tcPr>
            <w:tcW w:w="4218" w:type="dxa"/>
            <w:shd w:val="clear" w:color="auto" w:fill="auto"/>
          </w:tcPr>
          <w:p w14:paraId="11BE3917" w14:textId="77777777" w:rsidR="00ED4365" w:rsidRPr="00ED4365" w:rsidRDefault="00ED4365" w:rsidP="008B6ABC">
            <w:pPr>
              <w:rPr>
                <w:i/>
                <w:szCs w:val="20"/>
                <w:lang w:eastAsia="zh-CN"/>
              </w:rPr>
            </w:pPr>
          </w:p>
        </w:tc>
      </w:tr>
      <w:tr w:rsidR="00ED4365" w:rsidRPr="00ED4365" w14:paraId="099CD1FB" w14:textId="77777777" w:rsidTr="008B6ABC">
        <w:tc>
          <w:tcPr>
            <w:tcW w:w="2976" w:type="dxa"/>
            <w:shd w:val="clear" w:color="auto" w:fill="auto"/>
          </w:tcPr>
          <w:p w14:paraId="3A3FF754" w14:textId="77777777" w:rsidR="00ED4365" w:rsidRPr="00ED4365" w:rsidRDefault="00ED4365" w:rsidP="008B6ABC">
            <w:pPr>
              <w:rPr>
                <w:rFonts w:eastAsia="DengXian"/>
                <w:i/>
                <w:szCs w:val="20"/>
                <w:lang w:eastAsia="zh-CN"/>
              </w:rPr>
            </w:pPr>
            <w:r w:rsidRPr="00ED4365">
              <w:rPr>
                <w:rFonts w:hint="eastAsia"/>
                <w:i/>
                <w:szCs w:val="20"/>
                <w:lang w:eastAsia="zh-CN"/>
              </w:rPr>
              <w:t>Total bit</w:t>
            </w:r>
            <w:r w:rsidRPr="00ED4365">
              <w:rPr>
                <w:rFonts w:eastAsia="DengXian" w:hint="eastAsia"/>
                <w:i/>
                <w:szCs w:val="20"/>
                <w:lang w:eastAsia="zh-CN"/>
              </w:rPr>
              <w:t>s</w:t>
            </w:r>
          </w:p>
        </w:tc>
        <w:tc>
          <w:tcPr>
            <w:tcW w:w="1560" w:type="dxa"/>
            <w:shd w:val="clear" w:color="auto" w:fill="auto"/>
          </w:tcPr>
          <w:p w14:paraId="4300261C" w14:textId="77777777" w:rsidR="00ED4365" w:rsidRPr="00ED4365" w:rsidRDefault="00ED4365" w:rsidP="008B6ABC">
            <w:pPr>
              <w:rPr>
                <w:rFonts w:eastAsia="DengXian"/>
                <w:i/>
                <w:szCs w:val="20"/>
                <w:lang w:eastAsia="zh-CN"/>
              </w:rPr>
            </w:pPr>
          </w:p>
        </w:tc>
        <w:tc>
          <w:tcPr>
            <w:tcW w:w="4218" w:type="dxa"/>
            <w:shd w:val="clear" w:color="auto" w:fill="auto"/>
          </w:tcPr>
          <w:p w14:paraId="77C2DCC8" w14:textId="77777777" w:rsidR="00ED4365" w:rsidRPr="00ED4365" w:rsidRDefault="00ED4365" w:rsidP="008B6ABC">
            <w:pPr>
              <w:rPr>
                <w:rFonts w:eastAsia="DengXian"/>
                <w:i/>
                <w:szCs w:val="20"/>
                <w:lang w:eastAsia="zh-CN"/>
              </w:rPr>
            </w:pPr>
          </w:p>
        </w:tc>
      </w:tr>
    </w:tbl>
    <w:p w14:paraId="2F96DB42" w14:textId="77777777" w:rsidR="00ED4365" w:rsidRDefault="00ED4365" w:rsidP="00ED4365">
      <w:pPr>
        <w:pStyle w:val="a0"/>
        <w:rPr>
          <w:rFonts w:eastAsia="DengXian"/>
          <w:i/>
          <w:szCs w:val="20"/>
          <w:highlight w:val="green"/>
          <w:lang w:eastAsia="zh-CN"/>
        </w:rPr>
      </w:pPr>
    </w:p>
    <w:p w14:paraId="39850AB1" w14:textId="77777777" w:rsidR="00ED4365" w:rsidRPr="00ED4365" w:rsidRDefault="00ED4365" w:rsidP="00ED4365">
      <w:pPr>
        <w:pStyle w:val="a0"/>
        <w:rPr>
          <w:rFonts w:eastAsia="DengXian"/>
          <w:b/>
          <w:bCs/>
          <w:i/>
          <w:szCs w:val="20"/>
          <w:lang w:eastAsia="zh-CN"/>
        </w:rPr>
      </w:pPr>
      <w:r w:rsidRPr="00ED4365">
        <w:rPr>
          <w:rFonts w:eastAsia="DengXian"/>
          <w:i/>
          <w:szCs w:val="20"/>
          <w:highlight w:val="green"/>
          <w:lang w:eastAsia="zh-CN"/>
        </w:rPr>
        <w:t>Agreements</w:t>
      </w:r>
      <w:r w:rsidRPr="00ED4365">
        <w:rPr>
          <w:rFonts w:eastAsia="DengXian"/>
          <w:b/>
          <w:bCs/>
          <w:i/>
          <w:szCs w:val="20"/>
          <w:lang w:eastAsia="zh-CN"/>
        </w:rPr>
        <w:t>:</w:t>
      </w:r>
    </w:p>
    <w:p w14:paraId="3FF7F986"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 xml:space="preserve">The procedure for signalling, identifying priority for one or more synchronization references and selecting the synchronization reference from the LTE is re-used (as a </w:t>
      </w:r>
      <w:r w:rsidRPr="00ED4365">
        <w:rPr>
          <w:rFonts w:eastAsia="宋体"/>
          <w:i/>
          <w:szCs w:val="20"/>
          <w:highlight w:val="darkYellow"/>
          <w:lang w:eastAsia="zh-CN"/>
        </w:rPr>
        <w:t>working assumption</w:t>
      </w:r>
      <w:r w:rsidRPr="00ED4365">
        <w:rPr>
          <w:rFonts w:eastAsia="宋体"/>
          <w:i/>
          <w:szCs w:val="20"/>
          <w:lang w:eastAsia="zh-CN"/>
        </w:rPr>
        <w:t>) for NR SL</w:t>
      </w:r>
    </w:p>
    <w:p w14:paraId="272C5FA0" w14:textId="77777777" w:rsidR="00ED4365" w:rsidRPr="00ED4365" w:rsidRDefault="00ED4365" w:rsidP="00ED4365">
      <w:pPr>
        <w:pStyle w:val="a0"/>
        <w:numPr>
          <w:ilvl w:val="1"/>
          <w:numId w:val="19"/>
        </w:numPr>
        <w:rPr>
          <w:rFonts w:eastAsia="宋体"/>
          <w:i/>
          <w:szCs w:val="20"/>
          <w:lang w:eastAsia="zh-CN"/>
        </w:rPr>
      </w:pPr>
      <w:r w:rsidRPr="00ED4365">
        <w:rPr>
          <w:rFonts w:eastAsia="宋体"/>
          <w:i/>
          <w:szCs w:val="20"/>
          <w:lang w:eastAsia="zh-CN"/>
        </w:rPr>
        <w:t>FFS SSIDs used for each priority</w:t>
      </w:r>
    </w:p>
    <w:p w14:paraId="6C5D3DB6" w14:textId="77777777" w:rsidR="00ED4365" w:rsidRPr="00ED4365" w:rsidRDefault="00ED4365" w:rsidP="00ED4365">
      <w:pPr>
        <w:pStyle w:val="a0"/>
        <w:numPr>
          <w:ilvl w:val="1"/>
          <w:numId w:val="19"/>
        </w:numPr>
        <w:rPr>
          <w:rFonts w:eastAsia="宋体"/>
          <w:i/>
          <w:szCs w:val="20"/>
          <w:lang w:eastAsia="zh-CN"/>
        </w:rPr>
      </w:pPr>
      <w:r w:rsidRPr="00ED4365">
        <w:rPr>
          <w:rFonts w:eastAsia="宋体"/>
          <w:i/>
          <w:szCs w:val="20"/>
          <w:lang w:eastAsia="zh-CN"/>
        </w:rPr>
        <w:t>FFS other potential impacts due to P3/P4/P5</w:t>
      </w:r>
    </w:p>
    <w:p w14:paraId="50155EFC"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FFS whether there is an issue with prioritization among references of the same priority</w:t>
      </w:r>
    </w:p>
    <w:p w14:paraId="5EE9CABA" w14:textId="77777777" w:rsidR="00ED4365" w:rsidRPr="00ED4365" w:rsidRDefault="00ED4365" w:rsidP="00ED4365">
      <w:pPr>
        <w:pStyle w:val="a0"/>
        <w:rPr>
          <w:rFonts w:eastAsia="宋体"/>
          <w:i/>
          <w:szCs w:val="20"/>
          <w:lang w:eastAsia="zh-CN"/>
        </w:rPr>
      </w:pPr>
      <w:r w:rsidRPr="00ED4365">
        <w:rPr>
          <w:rFonts w:eastAsia="宋体"/>
          <w:i/>
          <w:szCs w:val="20"/>
          <w:lang w:eastAsia="zh-CN"/>
        </w:rPr>
        <w:t xml:space="preserve">Send an LS to RAN2 regarding the above – Teng (CATT), </w:t>
      </w:r>
      <w:r w:rsidRPr="00ED4365">
        <w:rPr>
          <w:rFonts w:eastAsia="宋体"/>
          <w:b/>
          <w:bCs/>
          <w:i/>
          <w:szCs w:val="20"/>
          <w:lang w:eastAsia="zh-CN"/>
        </w:rPr>
        <w:t xml:space="preserve">R1-1911710, </w:t>
      </w:r>
      <w:r w:rsidRPr="00ED4365">
        <w:rPr>
          <w:rFonts w:eastAsia="宋体"/>
          <w:i/>
          <w:szCs w:val="20"/>
          <w:lang w:eastAsia="zh-CN"/>
        </w:rPr>
        <w:t xml:space="preserve">which is </w:t>
      </w:r>
      <w:r w:rsidRPr="00ED4365">
        <w:rPr>
          <w:rFonts w:eastAsia="宋体"/>
          <w:i/>
          <w:szCs w:val="20"/>
          <w:highlight w:val="green"/>
          <w:lang w:eastAsia="zh-CN"/>
        </w:rPr>
        <w:t xml:space="preserve">approved </w:t>
      </w:r>
      <w:r w:rsidRPr="00ED4365">
        <w:rPr>
          <w:rFonts w:eastAsia="宋体"/>
          <w:i/>
          <w:szCs w:val="20"/>
          <w:lang w:eastAsia="zh-CN"/>
        </w:rPr>
        <w:t xml:space="preserve">(by adding cc-ing to RAN4) with final LS in </w:t>
      </w:r>
      <w:r w:rsidRPr="00ED4365">
        <w:rPr>
          <w:rFonts w:eastAsia="宋体"/>
          <w:i/>
          <w:szCs w:val="20"/>
          <w:highlight w:val="green"/>
          <w:lang w:eastAsia="zh-CN"/>
        </w:rPr>
        <w:t>R1-1911718</w:t>
      </w:r>
    </w:p>
    <w:p w14:paraId="4A1331F6" w14:textId="77777777" w:rsidR="00ED4365" w:rsidRPr="00ED4365" w:rsidRDefault="00ED4365" w:rsidP="00ED4365">
      <w:pPr>
        <w:pStyle w:val="a0"/>
        <w:rPr>
          <w:rFonts w:eastAsia="DengXian"/>
          <w:b/>
          <w:bCs/>
          <w:i/>
          <w:szCs w:val="20"/>
          <w:lang w:eastAsia="zh-CN"/>
        </w:rPr>
      </w:pPr>
    </w:p>
    <w:p w14:paraId="5D7095E3" w14:textId="77777777" w:rsidR="00ED4365" w:rsidRPr="00ED4365" w:rsidRDefault="00ED4365" w:rsidP="00ED4365">
      <w:pPr>
        <w:pStyle w:val="a0"/>
        <w:rPr>
          <w:rFonts w:eastAsia="DengXian"/>
          <w:b/>
          <w:bCs/>
          <w:i/>
          <w:szCs w:val="20"/>
          <w:lang w:eastAsia="zh-CN"/>
        </w:rPr>
      </w:pPr>
      <w:r w:rsidRPr="00ED4365">
        <w:rPr>
          <w:rFonts w:eastAsia="DengXian"/>
          <w:i/>
          <w:szCs w:val="20"/>
          <w:highlight w:val="green"/>
          <w:lang w:eastAsia="zh-CN"/>
        </w:rPr>
        <w:t>Agreements</w:t>
      </w:r>
      <w:r w:rsidRPr="00ED4365">
        <w:rPr>
          <w:rFonts w:eastAsia="DengXian"/>
          <w:b/>
          <w:bCs/>
          <w:i/>
          <w:szCs w:val="20"/>
          <w:lang w:eastAsia="zh-CN"/>
        </w:rPr>
        <w:t>:</w:t>
      </w:r>
    </w:p>
    <w:p w14:paraId="43331868" w14:textId="77777777" w:rsidR="00ED4365" w:rsidRPr="00ED4365" w:rsidRDefault="00ED4365" w:rsidP="00ED4365">
      <w:pPr>
        <w:spacing w:beforeLines="50" w:before="120" w:afterLines="50" w:after="120"/>
        <w:rPr>
          <w:rFonts w:eastAsia="DengXian"/>
          <w:bCs/>
          <w:i/>
          <w:iCs/>
          <w:szCs w:val="20"/>
          <w:lang w:eastAsia="zh-CN"/>
        </w:rPr>
      </w:pPr>
      <w:r w:rsidRPr="00ED4365">
        <w:rPr>
          <w:rFonts w:eastAsia="DengXian" w:hint="eastAsia"/>
          <w:bCs/>
          <w:i/>
          <w:iCs/>
          <w:szCs w:val="20"/>
          <w:lang w:eastAsia="zh-CN"/>
        </w:rPr>
        <w:t xml:space="preserve">672 </w:t>
      </w:r>
      <w:r w:rsidRPr="00ED4365">
        <w:rPr>
          <w:rFonts w:eastAsia="DengXian"/>
          <w:bCs/>
          <w:i/>
          <w:iCs/>
          <w:szCs w:val="20"/>
          <w:lang w:eastAsia="zh-CN"/>
        </w:rPr>
        <w:t>SL</w:t>
      </w:r>
      <w:r w:rsidRPr="00ED4365">
        <w:rPr>
          <w:rFonts w:eastAsia="DengXian" w:hint="eastAsia"/>
          <w:bCs/>
          <w:i/>
          <w:iCs/>
          <w:szCs w:val="20"/>
          <w:lang w:eastAsia="zh-CN"/>
        </w:rPr>
        <w:t>-</w:t>
      </w:r>
      <w:r w:rsidRPr="00ED4365">
        <w:rPr>
          <w:rFonts w:eastAsia="DengXian"/>
          <w:bCs/>
          <w:i/>
          <w:iCs/>
          <w:szCs w:val="20"/>
          <w:lang w:eastAsia="zh-CN"/>
        </w:rPr>
        <w:t xml:space="preserve">SSIDs </w:t>
      </w:r>
      <w:r w:rsidRPr="00ED4365">
        <w:rPr>
          <w:rFonts w:eastAsia="DengXian" w:hint="eastAsia"/>
          <w:bCs/>
          <w:i/>
          <w:iCs/>
          <w:szCs w:val="20"/>
          <w:lang w:eastAsia="zh-CN"/>
        </w:rPr>
        <w:t>are</w:t>
      </w:r>
      <w:r w:rsidRPr="00ED4365">
        <w:rPr>
          <w:rFonts w:eastAsia="DengXian"/>
          <w:bCs/>
          <w:i/>
          <w:iCs/>
          <w:szCs w:val="20"/>
          <w:lang w:eastAsia="zh-CN"/>
        </w:rPr>
        <w:t xml:space="preserve"> divided into 2 </w:t>
      </w:r>
      <w:r w:rsidRPr="00ED4365">
        <w:rPr>
          <w:bCs/>
          <w:i/>
          <w:iCs/>
          <w:szCs w:val="20"/>
        </w:rPr>
        <w:t>sets to indicate different synchronization priorities</w:t>
      </w:r>
      <w:r w:rsidRPr="00ED4365">
        <w:rPr>
          <w:rFonts w:eastAsia="DengXian"/>
          <w:bCs/>
          <w:i/>
          <w:iCs/>
          <w:szCs w:val="20"/>
          <w:lang w:eastAsia="zh-CN"/>
        </w:rPr>
        <w:t xml:space="preserve"> following a similar approach as in LTE-V2X</w:t>
      </w:r>
      <w:r w:rsidRPr="00ED4365">
        <w:rPr>
          <w:rFonts w:eastAsia="DengXian" w:hint="eastAsia"/>
          <w:bCs/>
          <w:i/>
          <w:iCs/>
          <w:szCs w:val="20"/>
          <w:lang w:eastAsia="zh-CN"/>
        </w:rPr>
        <w:t xml:space="preserve">: </w:t>
      </w:r>
    </w:p>
    <w:p w14:paraId="1A3C19B0"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Set id_net {0, 1, …, 335}</w:t>
      </w:r>
    </w:p>
    <w:p w14:paraId="0EB2287E"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Set id_oon{336, 337, 338, …, 671}</w:t>
      </w:r>
    </w:p>
    <w:p w14:paraId="63C81C0C"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The usage of 0 is the same as 0 as in LTE</w:t>
      </w:r>
    </w:p>
    <w:p w14:paraId="0EE8F3FF"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The usage of 336 is the same as 168 as in LTE</w:t>
      </w:r>
    </w:p>
    <w:p w14:paraId="19E525E0" w14:textId="77777777" w:rsidR="00ED4365" w:rsidRPr="00ED4365" w:rsidRDefault="00ED4365" w:rsidP="00ED4365">
      <w:pPr>
        <w:pStyle w:val="a0"/>
        <w:numPr>
          <w:ilvl w:val="0"/>
          <w:numId w:val="19"/>
        </w:numPr>
        <w:rPr>
          <w:rFonts w:eastAsia="宋体"/>
          <w:i/>
          <w:szCs w:val="20"/>
          <w:lang w:eastAsia="zh-CN"/>
        </w:rPr>
      </w:pPr>
      <w:r w:rsidRPr="00ED4365">
        <w:rPr>
          <w:rFonts w:eastAsia="宋体"/>
          <w:i/>
          <w:szCs w:val="20"/>
          <w:lang w:eastAsia="zh-CN"/>
        </w:rPr>
        <w:t>The usage of 337 is the same as 169 as in LTE</w:t>
      </w:r>
    </w:p>
    <w:p w14:paraId="06EACA9C" w14:textId="77777777" w:rsidR="00ED4365" w:rsidRPr="00ED4365" w:rsidRDefault="00ED4365" w:rsidP="00ED4365">
      <w:pPr>
        <w:pStyle w:val="a0"/>
        <w:rPr>
          <w:rFonts w:eastAsia="DengXian"/>
          <w:b/>
          <w:bCs/>
          <w:i/>
          <w:szCs w:val="20"/>
          <w:lang w:eastAsia="zh-CN"/>
        </w:rPr>
      </w:pPr>
    </w:p>
    <w:p w14:paraId="786B7A0A" w14:textId="77777777" w:rsidR="00ED4365" w:rsidRPr="00ED4365" w:rsidRDefault="00ED4365" w:rsidP="00ED4365">
      <w:pPr>
        <w:pStyle w:val="a0"/>
        <w:rPr>
          <w:rFonts w:eastAsia="DengXian"/>
          <w:i/>
          <w:szCs w:val="20"/>
          <w:lang w:eastAsia="zh-CN"/>
        </w:rPr>
      </w:pPr>
      <w:r w:rsidRPr="00ED4365">
        <w:rPr>
          <w:rFonts w:eastAsia="DengXian"/>
          <w:i/>
          <w:szCs w:val="20"/>
          <w:highlight w:val="green"/>
          <w:lang w:eastAsia="zh-CN"/>
        </w:rPr>
        <w:lastRenderedPageBreak/>
        <w:t>Agreements</w:t>
      </w:r>
      <w:r w:rsidRPr="00ED4365">
        <w:rPr>
          <w:rFonts w:eastAsia="DengXian"/>
          <w:i/>
          <w:szCs w:val="20"/>
          <w:lang w:eastAsia="zh-CN"/>
        </w:rPr>
        <w:t>:</w:t>
      </w:r>
    </w:p>
    <w:p w14:paraId="4E35DAC0" w14:textId="77777777" w:rsidR="00ED4365" w:rsidRPr="00ED4365" w:rsidRDefault="00ED4365" w:rsidP="00ED4365">
      <w:pPr>
        <w:pStyle w:val="a0"/>
        <w:numPr>
          <w:ilvl w:val="0"/>
          <w:numId w:val="20"/>
        </w:numPr>
        <w:rPr>
          <w:rFonts w:eastAsia="DengXian"/>
          <w:i/>
          <w:iCs/>
          <w:szCs w:val="20"/>
          <w:lang w:eastAsia="zh-CN"/>
        </w:rPr>
      </w:pPr>
      <w:r w:rsidRPr="00ED4365">
        <w:rPr>
          <w:rFonts w:eastAsia="DengXian"/>
          <w:i/>
          <w:iCs/>
          <w:szCs w:val="20"/>
          <w:lang w:eastAsia="zh-CN"/>
        </w:rPr>
        <w:t>Do not support 2/4/8 as the number of S-SSB transmissions within one S-SSB period for 15/30/60 KHz SCS for FR1, respectively.</w:t>
      </w:r>
    </w:p>
    <w:p w14:paraId="64E5D20F" w14:textId="77777777" w:rsidR="00DD76E9" w:rsidRPr="00ED4365" w:rsidRDefault="00DD76E9" w:rsidP="00BA162A">
      <w:pPr>
        <w:pStyle w:val="a0"/>
        <w:rPr>
          <w:rFonts w:eastAsia="宋体"/>
          <w:lang w:eastAsia="zh-CN"/>
        </w:rPr>
      </w:pPr>
    </w:p>
    <w:p w14:paraId="5FB87A71" w14:textId="1D0D5E4C" w:rsidR="00DD76E9" w:rsidRDefault="00DD76E9" w:rsidP="00BA162A">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following was agreed by email discussion:</w:t>
      </w:r>
    </w:p>
    <w:p w14:paraId="227E3D7C" w14:textId="77777777" w:rsidR="00ED4365" w:rsidRPr="00ED4365" w:rsidRDefault="00ED4365" w:rsidP="00ED4365">
      <w:pPr>
        <w:pStyle w:val="a0"/>
        <w:rPr>
          <w:rFonts w:eastAsia="DengXian"/>
          <w:i/>
          <w:szCs w:val="20"/>
          <w:lang w:eastAsia="zh-CN"/>
        </w:rPr>
      </w:pPr>
      <w:r w:rsidRPr="00ED4365">
        <w:rPr>
          <w:rFonts w:eastAsia="DengXian"/>
          <w:i/>
          <w:szCs w:val="20"/>
          <w:highlight w:val="green"/>
          <w:lang w:eastAsia="zh-CN"/>
        </w:rPr>
        <w:t>Agreements</w:t>
      </w:r>
      <w:r w:rsidRPr="00ED4365">
        <w:rPr>
          <w:rFonts w:eastAsia="DengXian"/>
          <w:i/>
          <w:szCs w:val="20"/>
          <w:lang w:eastAsia="zh-CN"/>
        </w:rPr>
        <w:t>:</w:t>
      </w:r>
    </w:p>
    <w:p w14:paraId="466CEC41" w14:textId="77777777" w:rsidR="00ED4365" w:rsidRPr="00ED4365" w:rsidRDefault="00ED4365" w:rsidP="00ED4365">
      <w:pPr>
        <w:shd w:val="clear" w:color="auto" w:fill="FFFFFF"/>
        <w:ind w:left="420" w:hanging="420"/>
        <w:rPr>
          <w:rFonts w:ascii="Times" w:eastAsia="宋体" w:hAnsi="Times" w:cs="Times"/>
          <w:i/>
          <w:color w:val="000000"/>
          <w:sz w:val="22"/>
          <w:szCs w:val="22"/>
          <w:lang w:eastAsia="zh-CN"/>
        </w:rPr>
      </w:pPr>
      <w:r w:rsidRPr="00ED4365">
        <w:rPr>
          <w:rFonts w:ascii="Symbol" w:eastAsia="宋体" w:hAnsi="Symbol" w:cs="Times"/>
          <w:i/>
          <w:color w:val="000000"/>
          <w:szCs w:val="20"/>
          <w:lang w:eastAsia="zh-CN"/>
        </w:rPr>
        <w:t></w:t>
      </w:r>
      <w:r w:rsidRPr="00ED4365">
        <w:rPr>
          <w:rFonts w:eastAsia="宋体"/>
          <w:i/>
          <w:color w:val="000000"/>
          <w:szCs w:val="20"/>
          <w:lang w:eastAsia="zh-CN"/>
        </w:rPr>
        <w:t>           </w:t>
      </w:r>
      <w:r w:rsidRPr="00ED4365">
        <w:rPr>
          <w:rFonts w:eastAsia="宋体"/>
          <w:i/>
          <w:color w:val="000000"/>
          <w:szCs w:val="20"/>
          <w:lang w:val="en-GB" w:eastAsia="zh-CN"/>
        </w:rPr>
        <w:t>PSBCH DM-RS design uses NR Uu PBCH DM-RS design as the starting point</w:t>
      </w:r>
    </w:p>
    <w:p w14:paraId="5BB04C8F" w14:textId="77777777" w:rsidR="00ED4365" w:rsidRPr="00ED4365" w:rsidRDefault="00ED4365" w:rsidP="00ED4365">
      <w:pPr>
        <w:shd w:val="clear" w:color="auto" w:fill="FFFFFF"/>
        <w:spacing w:after="120"/>
        <w:ind w:left="780" w:hanging="360"/>
        <w:rPr>
          <w:rFonts w:ascii="Times" w:eastAsia="宋体" w:hAnsi="Times" w:cs="Times"/>
          <w:i/>
          <w:color w:val="000000"/>
          <w:sz w:val="22"/>
          <w:szCs w:val="22"/>
          <w:lang w:eastAsia="zh-CN"/>
        </w:rPr>
      </w:pPr>
      <w:r w:rsidRPr="00ED4365">
        <w:rPr>
          <w:rFonts w:ascii="Courier New" w:eastAsia="宋体" w:hAnsi="Courier New" w:cs="Courier New"/>
          <w:i/>
          <w:color w:val="000000"/>
          <w:szCs w:val="20"/>
          <w:lang w:val="en-GB" w:eastAsia="zh-CN"/>
        </w:rPr>
        <w:t>o</w:t>
      </w:r>
      <w:r w:rsidRPr="00ED4365">
        <w:rPr>
          <w:rFonts w:eastAsia="宋体"/>
          <w:i/>
          <w:color w:val="000000"/>
          <w:szCs w:val="20"/>
          <w:lang w:val="en-GB" w:eastAsia="zh-CN"/>
        </w:rPr>
        <w:t>   DM-RS RE mapping</w:t>
      </w:r>
    </w:p>
    <w:p w14:paraId="1575E6B7" w14:textId="77777777" w:rsidR="00ED4365" w:rsidRPr="00ED4365" w:rsidRDefault="00ED4365" w:rsidP="00ED4365">
      <w:pPr>
        <w:shd w:val="clear" w:color="auto" w:fill="FFFFFF"/>
        <w:spacing w:after="120"/>
        <w:ind w:left="1200" w:hanging="420"/>
        <w:rPr>
          <w:rFonts w:ascii="Times" w:eastAsia="宋体" w:hAnsi="Times" w:cs="Times"/>
          <w:i/>
          <w:color w:val="000000"/>
          <w:sz w:val="22"/>
          <w:szCs w:val="22"/>
          <w:lang w:eastAsia="zh-CN"/>
        </w:rPr>
      </w:pPr>
      <w:r w:rsidRPr="00ED4365">
        <w:rPr>
          <w:rFonts w:ascii="Arial" w:eastAsia="宋体" w:hAnsi="Arial" w:cs="Arial"/>
          <w:i/>
          <w:color w:val="000000"/>
          <w:szCs w:val="20"/>
          <w:lang w:val="en-GB" w:eastAsia="zh-CN"/>
        </w:rPr>
        <w:t>–</w:t>
      </w:r>
      <w:r w:rsidRPr="00ED4365">
        <w:rPr>
          <w:rFonts w:eastAsia="宋体"/>
          <w:i/>
          <w:color w:val="000000"/>
          <w:szCs w:val="20"/>
          <w:lang w:val="en-GB" w:eastAsia="zh-CN"/>
        </w:rPr>
        <w:t>       Equal DM-RS density across NR-PBCH with 3 REs/PRB/symbol (i.e., comb-4 type)</w:t>
      </w:r>
    </w:p>
    <w:p w14:paraId="6720A902" w14:textId="77777777" w:rsidR="00ED4365" w:rsidRPr="00ED4365" w:rsidRDefault="00ED4365" w:rsidP="00ED4365">
      <w:pPr>
        <w:shd w:val="clear" w:color="auto" w:fill="FFFFFF"/>
        <w:spacing w:after="120"/>
        <w:ind w:left="780" w:hanging="360"/>
        <w:rPr>
          <w:rFonts w:ascii="Times" w:eastAsia="宋体" w:hAnsi="Times" w:cs="Times"/>
          <w:i/>
          <w:color w:val="000000"/>
          <w:sz w:val="22"/>
          <w:szCs w:val="22"/>
          <w:lang w:eastAsia="zh-CN"/>
        </w:rPr>
      </w:pPr>
      <w:r w:rsidRPr="00ED4365">
        <w:rPr>
          <w:rFonts w:ascii="Courier New" w:eastAsia="宋体" w:hAnsi="Courier New" w:cs="Courier New"/>
          <w:i/>
          <w:color w:val="000000"/>
          <w:szCs w:val="20"/>
          <w:lang w:val="en-GB" w:eastAsia="zh-CN"/>
        </w:rPr>
        <w:t>o</w:t>
      </w:r>
      <w:r w:rsidRPr="00ED4365">
        <w:rPr>
          <w:rFonts w:eastAsia="宋体"/>
          <w:i/>
          <w:color w:val="000000"/>
          <w:szCs w:val="20"/>
          <w:lang w:val="en-GB" w:eastAsia="zh-CN"/>
        </w:rPr>
        <w:t>   Same DM-RS sequence generation with NR Uu PBCH</w:t>
      </w:r>
    </w:p>
    <w:p w14:paraId="6B00AA35" w14:textId="77777777" w:rsidR="00ED4365" w:rsidRPr="00ED4365" w:rsidRDefault="00ED4365" w:rsidP="00ED4365">
      <w:pPr>
        <w:shd w:val="clear" w:color="auto" w:fill="FFFFFF"/>
        <w:spacing w:after="120"/>
        <w:ind w:left="1200" w:hanging="420"/>
        <w:rPr>
          <w:rFonts w:ascii="Times" w:eastAsia="宋体" w:hAnsi="Times" w:cs="Times"/>
          <w:i/>
          <w:color w:val="000000"/>
          <w:sz w:val="22"/>
          <w:szCs w:val="22"/>
          <w:lang w:eastAsia="zh-CN"/>
        </w:rPr>
      </w:pPr>
      <w:r w:rsidRPr="00ED4365">
        <w:rPr>
          <w:rFonts w:ascii="Arial" w:eastAsia="宋体" w:hAnsi="Arial" w:cs="Arial"/>
          <w:i/>
          <w:color w:val="000000"/>
          <w:szCs w:val="20"/>
          <w:lang w:val="en-GB" w:eastAsia="zh-CN"/>
        </w:rPr>
        <w:t>–</w:t>
      </w:r>
      <w:r w:rsidRPr="00ED4365">
        <w:rPr>
          <w:rFonts w:eastAsia="宋体"/>
          <w:i/>
          <w:color w:val="000000"/>
          <w:szCs w:val="20"/>
          <w:lang w:val="en-GB" w:eastAsia="zh-CN"/>
        </w:rPr>
        <w:t>       length-31 Gold sequence with QPSK modulation</w:t>
      </w:r>
    </w:p>
    <w:p w14:paraId="138EB675" w14:textId="77777777" w:rsidR="00ED4365" w:rsidRPr="00ED4365" w:rsidRDefault="00ED4365" w:rsidP="00ED4365">
      <w:pPr>
        <w:shd w:val="clear" w:color="auto" w:fill="FFFFFF"/>
        <w:spacing w:after="120"/>
        <w:ind w:left="780" w:hanging="360"/>
        <w:rPr>
          <w:rFonts w:ascii="Times" w:eastAsia="宋体" w:hAnsi="Times" w:cs="Times"/>
          <w:i/>
          <w:color w:val="000000"/>
          <w:sz w:val="22"/>
          <w:szCs w:val="22"/>
          <w:lang w:eastAsia="zh-CN"/>
        </w:rPr>
      </w:pPr>
      <w:r w:rsidRPr="00ED4365">
        <w:rPr>
          <w:rFonts w:ascii="Courier New" w:eastAsia="宋体" w:hAnsi="Courier New" w:cs="Courier New"/>
          <w:i/>
          <w:color w:val="000000"/>
          <w:szCs w:val="20"/>
          <w:lang w:val="en-GB" w:eastAsia="zh-CN"/>
        </w:rPr>
        <w:t>o</w:t>
      </w:r>
      <w:r w:rsidRPr="00ED4365">
        <w:rPr>
          <w:rFonts w:eastAsia="宋体"/>
          <w:i/>
          <w:color w:val="000000"/>
          <w:szCs w:val="20"/>
          <w:lang w:val="en-GB" w:eastAsia="zh-CN"/>
        </w:rPr>
        <w:t>   FFS DM-RS RE position shift in frequency domain</w:t>
      </w:r>
    </w:p>
    <w:p w14:paraId="64FA5C13" w14:textId="77777777" w:rsidR="00ED4365" w:rsidRPr="00ED4365" w:rsidRDefault="00ED4365" w:rsidP="00ED4365">
      <w:pPr>
        <w:shd w:val="clear" w:color="auto" w:fill="FFFFFF"/>
        <w:spacing w:after="120"/>
        <w:ind w:left="780" w:hanging="360"/>
        <w:rPr>
          <w:rFonts w:ascii="Times" w:eastAsia="宋体" w:hAnsi="Times" w:cs="Times"/>
          <w:i/>
          <w:color w:val="000000"/>
          <w:sz w:val="22"/>
          <w:szCs w:val="22"/>
          <w:lang w:eastAsia="zh-CN"/>
        </w:rPr>
      </w:pPr>
      <w:r w:rsidRPr="00ED4365">
        <w:rPr>
          <w:rFonts w:ascii="Courier New" w:eastAsia="宋体" w:hAnsi="Courier New" w:cs="Courier New"/>
          <w:i/>
          <w:color w:val="000000"/>
          <w:szCs w:val="20"/>
          <w:lang w:val="en-GB" w:eastAsia="zh-CN"/>
        </w:rPr>
        <w:t>o</w:t>
      </w:r>
      <w:r w:rsidRPr="00ED4365">
        <w:rPr>
          <w:rFonts w:eastAsia="宋体"/>
          <w:i/>
          <w:color w:val="000000"/>
          <w:szCs w:val="20"/>
          <w:lang w:val="en-GB" w:eastAsia="zh-CN"/>
        </w:rPr>
        <w:t>   FFS the number of PSBCH symbols that contain DM-RS</w:t>
      </w:r>
    </w:p>
    <w:p w14:paraId="433E1798" w14:textId="77777777" w:rsidR="00DD76E9" w:rsidRPr="00ED4365" w:rsidRDefault="00DD76E9" w:rsidP="00BA162A">
      <w:pPr>
        <w:pStyle w:val="a0"/>
        <w:rPr>
          <w:rFonts w:eastAsia="宋体"/>
          <w:lang w:eastAsia="zh-CN"/>
        </w:rPr>
      </w:pPr>
    </w:p>
    <w:p w14:paraId="380570CE" w14:textId="4AC743A8"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detailed design of NR-V2X synchronization.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14:paraId="380570D0" w14:textId="4F73263A" w:rsidR="00496035" w:rsidRDefault="00ED4365" w:rsidP="00BA162A">
      <w:pPr>
        <w:pStyle w:val="1"/>
        <w:numPr>
          <w:ilvl w:val="1"/>
          <w:numId w:val="1"/>
        </w:numPr>
        <w:rPr>
          <w:rFonts w:ascii="Times New Roman" w:hAnsi="Times New Roman" w:cs="Times New Roman"/>
          <w:sz w:val="22"/>
        </w:rPr>
      </w:pPr>
      <w:r>
        <w:rPr>
          <w:rFonts w:ascii="Times New Roman" w:hAnsi="Times New Roman" w:cs="Times New Roman"/>
          <w:sz w:val="22"/>
        </w:rPr>
        <w:t>Synchronization priority between eNB and gNB</w:t>
      </w:r>
    </w:p>
    <w:p w14:paraId="454BB126" w14:textId="709A5FC7" w:rsidR="00ED4365" w:rsidRDefault="00ED4365" w:rsidP="00ED4365">
      <w:pPr>
        <w:pStyle w:val="a0"/>
        <w:rPr>
          <w:rFonts w:eastAsiaTheme="minorEastAsia"/>
          <w:lang w:eastAsia="zh-CN"/>
        </w:rPr>
      </w:pPr>
      <w:r>
        <w:rPr>
          <w:rFonts w:eastAsiaTheme="minorEastAsia" w:hint="eastAsia"/>
          <w:lang w:eastAsia="zh-CN"/>
        </w:rPr>
        <w:t>The sync priority was discussed in RAN1 A</w:t>
      </w:r>
      <w:r>
        <w:rPr>
          <w:rFonts w:eastAsiaTheme="minorEastAsia"/>
          <w:lang w:eastAsia="zh-CN"/>
        </w:rPr>
        <w:t>H#1901, and the following agreements were achieved</w:t>
      </w:r>
      <w:r w:rsidR="00E622D4">
        <w:rPr>
          <w:rFonts w:eastAsiaTheme="minorEastAsia"/>
          <w:lang w:eastAsia="zh-CN"/>
        </w:rPr>
        <w:t xml:space="preserve"> [2]</w:t>
      </w:r>
      <w:r>
        <w:rPr>
          <w:rFonts w:eastAsiaTheme="minorEastAsia"/>
          <w:lang w:eastAsia="zh-CN"/>
        </w:rPr>
        <w:t>.</w:t>
      </w:r>
    </w:p>
    <w:p w14:paraId="03D7D56D" w14:textId="77777777" w:rsidR="00ED4365" w:rsidRPr="00ED4365" w:rsidRDefault="00ED4365" w:rsidP="00ED4365">
      <w:pPr>
        <w:spacing w:after="120"/>
        <w:rPr>
          <w:rFonts w:eastAsia="Malgun Gothic"/>
          <w:i/>
        </w:rPr>
      </w:pPr>
      <w:r w:rsidRPr="00ED4365">
        <w:rPr>
          <w:rFonts w:eastAsia="Malgun Gothic"/>
          <w:i/>
          <w:highlight w:val="green"/>
        </w:rPr>
        <w:t>Agreements</w:t>
      </w:r>
      <w:r w:rsidRPr="00ED4365">
        <w:rPr>
          <w:rFonts w:eastAsia="Malgun Gothic"/>
          <w:i/>
        </w:rPr>
        <w:t>:</w:t>
      </w:r>
    </w:p>
    <w:p w14:paraId="0A23692E" w14:textId="77777777" w:rsidR="00ED4365" w:rsidRPr="00ED4365" w:rsidRDefault="00ED4365" w:rsidP="00ED4365">
      <w:pPr>
        <w:numPr>
          <w:ilvl w:val="0"/>
          <w:numId w:val="21"/>
        </w:numPr>
        <w:spacing w:after="120"/>
        <w:rPr>
          <w:rFonts w:eastAsia="Malgun Gothic"/>
          <w:i/>
        </w:rPr>
      </w:pPr>
      <w:r w:rsidRPr="00ED4365">
        <w:rPr>
          <w:rFonts w:eastAsia="Malgun Gothic"/>
          <w:i/>
        </w:rPr>
        <w:t>At least for single-carrier operation:</w:t>
      </w:r>
    </w:p>
    <w:p w14:paraId="0B86AE21" w14:textId="77777777" w:rsidR="00ED4365" w:rsidRPr="00ED4365" w:rsidRDefault="00ED4365" w:rsidP="00ED4365">
      <w:pPr>
        <w:numPr>
          <w:ilvl w:val="0"/>
          <w:numId w:val="22"/>
        </w:numPr>
        <w:spacing w:after="120"/>
        <w:rPr>
          <w:rFonts w:eastAsia="Malgun Gothic"/>
          <w:i/>
        </w:rPr>
      </w:pPr>
      <w:r w:rsidRPr="00ED4365">
        <w:rPr>
          <w:rFonts w:eastAsia="Malgun Gothic" w:hint="eastAsia"/>
          <w:i/>
        </w:rPr>
        <w:t xml:space="preserve">For the SL synchronization procedure, </w:t>
      </w:r>
      <w:r w:rsidRPr="00ED4365">
        <w:rPr>
          <w:rFonts w:eastAsia="Malgun Gothic"/>
          <w:i/>
        </w:rPr>
        <w:t>each</w:t>
      </w:r>
      <w:r w:rsidRPr="00ED4365">
        <w:rPr>
          <w:rFonts w:eastAsia="Malgun Gothic" w:hint="eastAsia"/>
          <w:i/>
        </w:rPr>
        <w:t xml:space="preserve"> type of synchronization </w:t>
      </w:r>
      <w:r w:rsidRPr="00ED4365">
        <w:rPr>
          <w:rFonts w:eastAsia="Malgun Gothic"/>
          <w:i/>
        </w:rPr>
        <w:t xml:space="preserve">reference has a respective </w:t>
      </w:r>
      <w:r w:rsidRPr="00ED4365">
        <w:rPr>
          <w:rFonts w:eastAsia="Malgun Gothic" w:hint="eastAsia"/>
          <w:i/>
        </w:rPr>
        <w:t xml:space="preserve">sync </w:t>
      </w:r>
      <w:r w:rsidRPr="00ED4365">
        <w:rPr>
          <w:rFonts w:eastAsia="Malgun Gothic"/>
          <w:i/>
        </w:rPr>
        <w:t>priority</w:t>
      </w:r>
      <w:r w:rsidRPr="00ED4365">
        <w:rPr>
          <w:rFonts w:eastAsia="Malgun Gothic" w:hint="eastAsia"/>
          <w:i/>
        </w:rPr>
        <w:t xml:space="preserve"> </w:t>
      </w:r>
    </w:p>
    <w:p w14:paraId="48D2E61B" w14:textId="77777777" w:rsidR="00ED4365" w:rsidRPr="00ED4365" w:rsidRDefault="00ED4365" w:rsidP="00ED4365">
      <w:pPr>
        <w:numPr>
          <w:ilvl w:val="1"/>
          <w:numId w:val="23"/>
        </w:numPr>
        <w:spacing w:after="120"/>
        <w:rPr>
          <w:rFonts w:eastAsia="Malgun Gothic"/>
          <w:i/>
          <w:highlight w:val="yellow"/>
        </w:rPr>
      </w:pPr>
      <w:r w:rsidRPr="00ED4365">
        <w:rPr>
          <w:rFonts w:eastAsia="Malgun Gothic" w:hint="eastAsia"/>
          <w:i/>
          <w:highlight w:val="yellow"/>
        </w:rPr>
        <w:t>FFS the priority between eNB and gNB</w:t>
      </w:r>
      <w:r w:rsidRPr="00ED4365">
        <w:rPr>
          <w:rFonts w:eastAsia="Malgun Gothic"/>
          <w:i/>
          <w:highlight w:val="yellow"/>
        </w:rPr>
        <w:t xml:space="preserve"> (if necessary)</w:t>
      </w:r>
    </w:p>
    <w:p w14:paraId="5DD26389" w14:textId="77777777" w:rsidR="00ED4365" w:rsidRPr="00ED4365" w:rsidRDefault="00ED4365" w:rsidP="00ED4365">
      <w:pPr>
        <w:numPr>
          <w:ilvl w:val="0"/>
          <w:numId w:val="22"/>
        </w:numPr>
        <w:spacing w:after="120"/>
        <w:rPr>
          <w:rFonts w:eastAsia="Malgun Gothic"/>
          <w:i/>
        </w:rPr>
      </w:pPr>
      <w:r w:rsidRPr="00ED4365">
        <w:rPr>
          <w:rFonts w:eastAsia="Malgun Gothic" w:hint="eastAsia"/>
          <w:i/>
        </w:rPr>
        <w:t xml:space="preserve">For the SL synchronization procedure, among the </w:t>
      </w:r>
      <w:r w:rsidRPr="00ED4365">
        <w:rPr>
          <w:rFonts w:eastAsia="Malgun Gothic"/>
          <w:i/>
        </w:rPr>
        <w:t>available</w:t>
      </w:r>
      <w:r w:rsidRPr="00ED4365">
        <w:rPr>
          <w:rFonts w:eastAsia="Malgun Gothic" w:hint="eastAsia"/>
          <w:i/>
        </w:rPr>
        <w:t xml:space="preserve"> references, a UE selects the synchronization </w:t>
      </w:r>
      <w:r w:rsidRPr="00ED4365">
        <w:rPr>
          <w:rFonts w:eastAsia="Malgun Gothic"/>
          <w:i/>
        </w:rPr>
        <w:t>reference</w:t>
      </w:r>
      <w:r w:rsidRPr="00ED4365">
        <w:rPr>
          <w:rFonts w:eastAsia="Malgun Gothic" w:hint="eastAsia"/>
          <w:i/>
        </w:rPr>
        <w:t xml:space="preserve"> with the highest priority as the reference </w:t>
      </w:r>
      <w:r w:rsidRPr="00ED4365">
        <w:rPr>
          <w:rFonts w:eastAsia="Malgun Gothic"/>
          <w:i/>
        </w:rPr>
        <w:t>to derive its transmission timing</w:t>
      </w:r>
    </w:p>
    <w:p w14:paraId="6B4174C7" w14:textId="77777777" w:rsidR="00ED4365" w:rsidRPr="00ED4365" w:rsidRDefault="00ED4365" w:rsidP="00ED4365">
      <w:pPr>
        <w:numPr>
          <w:ilvl w:val="1"/>
          <w:numId w:val="22"/>
        </w:numPr>
        <w:spacing w:after="120"/>
        <w:rPr>
          <w:rFonts w:eastAsia="Malgun Gothic"/>
          <w:i/>
        </w:rPr>
      </w:pPr>
      <w:r w:rsidRPr="00ED4365">
        <w:rPr>
          <w:rFonts w:eastAsia="Malgun Gothic"/>
          <w:i/>
        </w:rPr>
        <w:t>FFS other potential usage</w:t>
      </w:r>
    </w:p>
    <w:p w14:paraId="4929F9B8" w14:textId="77777777" w:rsidR="00ED4365" w:rsidRPr="00ED4365" w:rsidRDefault="00ED4365" w:rsidP="00ED4365">
      <w:pPr>
        <w:numPr>
          <w:ilvl w:val="1"/>
          <w:numId w:val="22"/>
        </w:numPr>
        <w:spacing w:after="120"/>
        <w:rPr>
          <w:rFonts w:eastAsia="Malgun Gothic"/>
          <w:i/>
        </w:rPr>
      </w:pPr>
      <w:r w:rsidRPr="00ED4365">
        <w:rPr>
          <w:rFonts w:eastAsia="Malgun Gothic"/>
          <w:i/>
        </w:rPr>
        <w:t>FFS how to handle the case when there are two or more references of a same priority to be selected as the highest priority</w:t>
      </w:r>
    </w:p>
    <w:p w14:paraId="6A5DD265" w14:textId="77777777" w:rsidR="00ED4365" w:rsidRDefault="00ED4365" w:rsidP="00ED4365">
      <w:pPr>
        <w:pStyle w:val="a0"/>
        <w:rPr>
          <w:rFonts w:eastAsiaTheme="minorEastAsia"/>
          <w:lang w:eastAsia="zh-CN"/>
        </w:rPr>
      </w:pPr>
    </w:p>
    <w:p w14:paraId="7753D694" w14:textId="1A4AE573" w:rsidR="00ED4365" w:rsidRDefault="00ED4365" w:rsidP="00ED4365">
      <w:pPr>
        <w:pStyle w:val="a0"/>
        <w:rPr>
          <w:rFonts w:eastAsiaTheme="minorEastAsia"/>
          <w:lang w:eastAsia="zh-CN"/>
        </w:rPr>
      </w:pPr>
      <w:r>
        <w:rPr>
          <w:rFonts w:eastAsiaTheme="minorEastAsia" w:hint="eastAsia"/>
          <w:lang w:eastAsia="zh-CN"/>
        </w:rPr>
        <w:t xml:space="preserve">The priority between eNB and gNB </w:t>
      </w:r>
      <w:r>
        <w:rPr>
          <w:rFonts w:eastAsiaTheme="minorEastAsia"/>
          <w:lang w:eastAsia="zh-CN"/>
        </w:rPr>
        <w:t xml:space="preserve">needs to be further studied. </w:t>
      </w:r>
      <w:r>
        <w:rPr>
          <w:rFonts w:eastAsiaTheme="minorEastAsia" w:hint="eastAsia"/>
          <w:lang w:eastAsia="zh-CN"/>
        </w:rPr>
        <w:t>During the email discussion after RAN1 #98 meeting, the following agreements about sync priority were acheieved.</w:t>
      </w:r>
    </w:p>
    <w:p w14:paraId="3235F9BB" w14:textId="77777777" w:rsidR="00ED4365" w:rsidRPr="00DD76E9" w:rsidRDefault="00ED4365" w:rsidP="00ED4365">
      <w:pPr>
        <w:rPr>
          <w:b/>
          <w:bCs/>
          <w:i/>
          <w:szCs w:val="20"/>
          <w:lang w:eastAsia="x-none"/>
        </w:rPr>
      </w:pPr>
      <w:r w:rsidRPr="00DD76E9">
        <w:rPr>
          <w:i/>
          <w:szCs w:val="20"/>
          <w:highlight w:val="green"/>
          <w:lang w:eastAsia="x-none"/>
        </w:rPr>
        <w:t>Agreements</w:t>
      </w:r>
      <w:r w:rsidRPr="00DD76E9">
        <w:rPr>
          <w:b/>
          <w:bCs/>
          <w:i/>
          <w:szCs w:val="20"/>
          <w:lang w:eastAsia="x-none"/>
        </w:rPr>
        <w:t>:</w:t>
      </w:r>
    </w:p>
    <w:p w14:paraId="5BBA4663" w14:textId="77777777" w:rsidR="00ED4365" w:rsidRPr="00DD76E9" w:rsidRDefault="00ED4365" w:rsidP="00ED4365">
      <w:pPr>
        <w:pStyle w:val="a0"/>
        <w:numPr>
          <w:ilvl w:val="0"/>
          <w:numId w:val="16"/>
        </w:numPr>
        <w:spacing w:beforeLines="50" w:before="120" w:afterLines="50"/>
        <w:ind w:hangingChars="210"/>
        <w:jc w:val="left"/>
        <w:rPr>
          <w:i/>
        </w:rPr>
      </w:pPr>
      <w:r w:rsidRPr="00DD76E9">
        <w:rPr>
          <w:rFonts w:eastAsia="Malgun Gothic"/>
          <w:i/>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495"/>
        <w:gridCol w:w="4557"/>
      </w:tblGrid>
      <w:tr w:rsidR="00ED4365" w:rsidRPr="00DD76E9" w14:paraId="61016C89" w14:textId="77777777" w:rsidTr="008B6ABC">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42B1A6F" w14:textId="77777777" w:rsidR="00ED4365" w:rsidRPr="00DD76E9" w:rsidRDefault="00ED4365" w:rsidP="008B6ABC">
            <w:pPr>
              <w:jc w:val="center"/>
              <w:rPr>
                <w:rFonts w:eastAsia="宋体"/>
                <w:i/>
                <w:sz w:val="24"/>
              </w:rPr>
            </w:pPr>
            <w:r w:rsidRPr="00DD76E9">
              <w:rPr>
                <w:b/>
                <w:bCs/>
                <w:i/>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A1DF54" w14:textId="77777777" w:rsidR="00ED4365" w:rsidRPr="00DD76E9" w:rsidRDefault="00ED4365" w:rsidP="008B6ABC">
            <w:pPr>
              <w:jc w:val="center"/>
              <w:rPr>
                <w:rFonts w:eastAsia="宋体"/>
                <w:i/>
                <w:sz w:val="24"/>
              </w:rPr>
            </w:pPr>
            <w:r w:rsidRPr="00DD76E9">
              <w:rPr>
                <w:b/>
                <w:bCs/>
                <w:i/>
              </w:rPr>
              <w:t>gNB/eNB-based synchronization</w:t>
            </w:r>
          </w:p>
        </w:tc>
      </w:tr>
      <w:tr w:rsidR="00ED4365" w:rsidRPr="00DD76E9" w14:paraId="34A9CA94" w14:textId="77777777" w:rsidTr="008B6ABC">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0EADA781" w14:textId="77777777" w:rsidR="00ED4365" w:rsidRPr="00DD76E9" w:rsidRDefault="00ED4365" w:rsidP="008B6ABC">
            <w:pPr>
              <w:spacing w:line="276" w:lineRule="auto"/>
              <w:rPr>
                <w:i/>
                <w:sz w:val="24"/>
              </w:rPr>
            </w:pPr>
            <w:r w:rsidRPr="00DD76E9">
              <w:rPr>
                <w:i/>
              </w:rPr>
              <w:lastRenderedPageBreak/>
              <w:t>•</w:t>
            </w:r>
            <w:r w:rsidRPr="00DD76E9">
              <w:rPr>
                <w:rFonts w:eastAsia="Malgun Gothic"/>
                <w:i/>
                <w:sz w:val="14"/>
                <w:szCs w:val="14"/>
              </w:rPr>
              <w:t xml:space="preserve">                 </w:t>
            </w:r>
            <w:r w:rsidRPr="00DD76E9">
              <w:rPr>
                <w:i/>
              </w:rPr>
              <w:t>P0: GNSS</w:t>
            </w:r>
          </w:p>
          <w:p w14:paraId="36FFAA46"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P1: UE directly synchronized to GNSS</w:t>
            </w:r>
          </w:p>
          <w:p w14:paraId="093411EE"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P2: UE indirectly synchronized to GNSS</w:t>
            </w:r>
          </w:p>
          <w:p w14:paraId="2DA08A6A"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P3: gNB/eNB</w:t>
            </w:r>
          </w:p>
          <w:p w14:paraId="02EACBC5"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P4: UE directly synchronized to gNB/eNB</w:t>
            </w:r>
          </w:p>
          <w:p w14:paraId="0497EE15"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P5: UE indirectly synchronized to gNB/eNB</w:t>
            </w:r>
          </w:p>
          <w:p w14:paraId="539540DF" w14:textId="77777777" w:rsidR="00ED4365" w:rsidRPr="00DD76E9" w:rsidRDefault="00ED4365" w:rsidP="008B6ABC">
            <w:pPr>
              <w:spacing w:line="276" w:lineRule="auto"/>
              <w:rPr>
                <w:rFonts w:eastAsia="宋体"/>
                <w:i/>
                <w:sz w:val="24"/>
              </w:rPr>
            </w:pPr>
            <w:r w:rsidRPr="00DD76E9">
              <w:rPr>
                <w:i/>
              </w:rPr>
              <w:t>•</w:t>
            </w:r>
            <w:r w:rsidRPr="00DD76E9">
              <w:rPr>
                <w:rFonts w:eastAsia="Malgun Gothic"/>
                <w:i/>
                <w:sz w:val="14"/>
                <w:szCs w:val="14"/>
              </w:rPr>
              <w:t xml:space="preserve">                 </w:t>
            </w:r>
            <w:r w:rsidRPr="00DD76E9">
              <w:rPr>
                <w:i/>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FE6800C" w14:textId="77777777" w:rsidR="00ED4365" w:rsidRPr="00DD76E9" w:rsidRDefault="00ED4365" w:rsidP="008B6ABC">
            <w:pPr>
              <w:spacing w:line="276" w:lineRule="auto"/>
              <w:rPr>
                <w:i/>
                <w:sz w:val="24"/>
              </w:rPr>
            </w:pPr>
            <w:r w:rsidRPr="00DD76E9">
              <w:rPr>
                <w:i/>
              </w:rPr>
              <w:t>•</w:t>
            </w:r>
            <w:r w:rsidRPr="00DD76E9">
              <w:rPr>
                <w:rFonts w:eastAsia="Malgun Gothic"/>
                <w:i/>
                <w:sz w:val="14"/>
                <w:szCs w:val="14"/>
              </w:rPr>
              <w:t xml:space="preserve">                 </w:t>
            </w:r>
            <w:r w:rsidRPr="00DD76E9">
              <w:rPr>
                <w:i/>
              </w:rPr>
              <w:t>P0’: gNB/eNB</w:t>
            </w:r>
          </w:p>
          <w:p w14:paraId="68CB1D21"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 xml:space="preserve">P1’: UE directly synchronized to gNB/eNB </w:t>
            </w:r>
          </w:p>
          <w:p w14:paraId="532973D9"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 xml:space="preserve">P2’: UE indirectly synchronized to gNB/eNB </w:t>
            </w:r>
          </w:p>
          <w:p w14:paraId="784E2525"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 xml:space="preserve">P3’: GNSS </w:t>
            </w:r>
          </w:p>
          <w:p w14:paraId="68F3EA0F"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 xml:space="preserve">P4’: UE directly synchronized to GNSS </w:t>
            </w:r>
          </w:p>
          <w:p w14:paraId="706737C2" w14:textId="77777777" w:rsidR="00ED4365" w:rsidRPr="00DD76E9" w:rsidRDefault="00ED4365" w:rsidP="008B6ABC">
            <w:pPr>
              <w:spacing w:line="276" w:lineRule="auto"/>
              <w:rPr>
                <w:i/>
              </w:rPr>
            </w:pPr>
            <w:r w:rsidRPr="00DD76E9">
              <w:rPr>
                <w:i/>
              </w:rPr>
              <w:t>•</w:t>
            </w:r>
            <w:r w:rsidRPr="00DD76E9">
              <w:rPr>
                <w:rFonts w:eastAsia="Malgun Gothic"/>
                <w:i/>
                <w:sz w:val="14"/>
                <w:szCs w:val="14"/>
              </w:rPr>
              <w:t xml:space="preserve">                 </w:t>
            </w:r>
            <w:r w:rsidRPr="00DD76E9">
              <w:rPr>
                <w:i/>
              </w:rPr>
              <w:t>P5’: UE indirectly synchronized to GNSS</w:t>
            </w:r>
          </w:p>
          <w:p w14:paraId="42D30669" w14:textId="77777777" w:rsidR="00ED4365" w:rsidRPr="00DD76E9" w:rsidRDefault="00ED4365" w:rsidP="008B6ABC">
            <w:pPr>
              <w:spacing w:line="276" w:lineRule="auto"/>
              <w:rPr>
                <w:rFonts w:eastAsia="宋体"/>
                <w:i/>
                <w:sz w:val="24"/>
              </w:rPr>
            </w:pPr>
            <w:r w:rsidRPr="00DD76E9">
              <w:rPr>
                <w:i/>
              </w:rPr>
              <w:t>•</w:t>
            </w:r>
            <w:r w:rsidRPr="00DD76E9">
              <w:rPr>
                <w:rFonts w:eastAsia="Malgun Gothic"/>
                <w:i/>
                <w:sz w:val="14"/>
                <w:szCs w:val="14"/>
              </w:rPr>
              <w:t xml:space="preserve">                 </w:t>
            </w:r>
            <w:r w:rsidRPr="00DD76E9">
              <w:rPr>
                <w:i/>
              </w:rPr>
              <w:t xml:space="preserve">P6’: the remaining UEs have the lowest priority. </w:t>
            </w:r>
          </w:p>
        </w:tc>
      </w:tr>
    </w:tbl>
    <w:p w14:paraId="70CD60D6" w14:textId="77777777" w:rsidR="00ED4365" w:rsidRPr="00DD76E9" w:rsidRDefault="00ED4365" w:rsidP="00ED4365">
      <w:pPr>
        <w:pStyle w:val="a0"/>
        <w:numPr>
          <w:ilvl w:val="1"/>
          <w:numId w:val="16"/>
        </w:numPr>
        <w:rPr>
          <w:rFonts w:eastAsia="宋体"/>
          <w:i/>
          <w:lang w:eastAsia="zh-CN"/>
        </w:rPr>
      </w:pPr>
      <w:r w:rsidRPr="00DD76E9">
        <w:rPr>
          <w:rFonts w:eastAsia="Malgun Gothic"/>
          <w:i/>
        </w:rPr>
        <w:t>When GNSS-based synchronization is (pre-)configured, it is also supported to disable the use of P3, P4, P5 by (pre-)configuration (i.e., a UE skips P3, P4, P5 in synchronization reference selection procedure). Details are up to RAN2</w:t>
      </w:r>
      <w:r w:rsidRPr="00DD76E9">
        <w:rPr>
          <w:rFonts w:eastAsiaTheme="minorEastAsia" w:hint="eastAsia"/>
          <w:i/>
          <w:lang w:eastAsia="zh-CN"/>
        </w:rPr>
        <w:t>.</w:t>
      </w:r>
    </w:p>
    <w:p w14:paraId="1208E01D" w14:textId="77777777" w:rsidR="00ED4365" w:rsidRPr="00DD76E9" w:rsidRDefault="00ED4365" w:rsidP="00ED4365">
      <w:pPr>
        <w:pStyle w:val="a0"/>
        <w:rPr>
          <w:rFonts w:eastAsia="宋体"/>
          <w:lang w:eastAsia="zh-CN"/>
        </w:rPr>
      </w:pPr>
    </w:p>
    <w:p w14:paraId="4B0EF47D" w14:textId="669ADBC1" w:rsidR="00ED4365" w:rsidRDefault="00ED4365" w:rsidP="00ED4365">
      <w:pPr>
        <w:pStyle w:val="a0"/>
        <w:rPr>
          <w:rFonts w:eastAsiaTheme="minorEastAsia"/>
          <w:lang w:eastAsia="zh-CN"/>
        </w:rPr>
      </w:pPr>
      <w:r>
        <w:rPr>
          <w:rFonts w:eastAsiaTheme="minorEastAsia"/>
          <w:lang w:eastAsia="zh-CN"/>
        </w:rPr>
        <w:t>W</w:t>
      </w:r>
      <w:r>
        <w:rPr>
          <w:rFonts w:eastAsiaTheme="minorEastAsia" w:hint="eastAsia"/>
          <w:lang w:eastAsia="zh-CN"/>
        </w:rPr>
        <w:t xml:space="preserve">ithin </w:t>
      </w:r>
      <w:r>
        <w:rPr>
          <w:rFonts w:eastAsiaTheme="minorEastAsia"/>
          <w:lang w:eastAsia="zh-CN"/>
        </w:rPr>
        <w:t>the above agreement, eNB and gNB are set as the same priority, which implies that eNB and gNB have the same priority. Then we can explicitly confirm the common understanding.</w:t>
      </w:r>
    </w:p>
    <w:p w14:paraId="5DED6044" w14:textId="02A321B8" w:rsidR="00ED4365" w:rsidRDefault="00ED4365" w:rsidP="00ED4365">
      <w:pPr>
        <w:pStyle w:val="a0"/>
        <w:rPr>
          <w:rFonts w:eastAsiaTheme="minorEastAsia"/>
          <w:b/>
          <w:lang w:eastAsia="zh-CN"/>
        </w:rPr>
      </w:pPr>
      <w:r w:rsidRPr="00ED4365">
        <w:rPr>
          <w:rFonts w:eastAsiaTheme="minorEastAsia"/>
          <w:b/>
          <w:lang w:eastAsia="zh-CN"/>
        </w:rPr>
        <w:t>Proposal 1: eNB and gNB have the same synchronization priority in NR-V2X.</w:t>
      </w:r>
    </w:p>
    <w:p w14:paraId="1AE0CDA0" w14:textId="54A31505" w:rsidR="002F5ABB" w:rsidRDefault="002F5ABB" w:rsidP="00BA162A">
      <w:pPr>
        <w:pStyle w:val="1"/>
        <w:numPr>
          <w:ilvl w:val="1"/>
          <w:numId w:val="1"/>
        </w:numPr>
        <w:rPr>
          <w:rFonts w:ascii="Times New Roman" w:hAnsi="Times New Roman" w:cs="Times New Roman"/>
          <w:sz w:val="22"/>
        </w:rPr>
      </w:pPr>
      <w:r>
        <w:rPr>
          <w:rFonts w:ascii="Times New Roman" w:hAnsi="Times New Roman" w:cs="Times New Roman"/>
          <w:sz w:val="22"/>
        </w:rPr>
        <w:t>D</w:t>
      </w:r>
      <w:r>
        <w:rPr>
          <w:rFonts w:ascii="Times New Roman" w:hAnsi="Times New Roman" w:cs="Times New Roman" w:hint="eastAsia"/>
          <w:sz w:val="22"/>
        </w:rPr>
        <w:t xml:space="preserve">ifferentiate </w:t>
      </w:r>
      <w:r>
        <w:rPr>
          <w:rFonts w:ascii="Times New Roman" w:hAnsi="Times New Roman" w:cs="Times New Roman"/>
          <w:sz w:val="22"/>
        </w:rPr>
        <w:t>synchronization source between eNB and gNB</w:t>
      </w:r>
    </w:p>
    <w:p w14:paraId="7D30CFDC" w14:textId="0F4F63FC" w:rsidR="002F5ABB" w:rsidRDefault="002F5ABB" w:rsidP="002F5ABB">
      <w:pPr>
        <w:pStyle w:val="a0"/>
        <w:rPr>
          <w:rFonts w:eastAsiaTheme="minorEastAsia"/>
          <w:lang w:eastAsia="zh-CN"/>
        </w:rPr>
      </w:pPr>
      <w:r>
        <w:rPr>
          <w:rFonts w:eastAsiaTheme="minorEastAsia"/>
          <w:lang w:eastAsia="zh-CN"/>
        </w:rPr>
        <w:t>In NR-V2X, both eNB and gNB can be synchronization source. For both cases, the S-SSB structure are the same, which was agreed in RAN1 #98 meeting</w:t>
      </w:r>
      <w:r w:rsidR="00E622D4">
        <w:rPr>
          <w:rFonts w:eastAsiaTheme="minorEastAsia"/>
          <w:lang w:eastAsia="zh-CN"/>
        </w:rPr>
        <w:t xml:space="preserve"> [3]</w:t>
      </w:r>
      <w:r>
        <w:rPr>
          <w:rFonts w:eastAsiaTheme="minorEastAsia"/>
          <w:lang w:eastAsia="zh-CN"/>
        </w:rPr>
        <w:t xml:space="preserve">. If gNB is taken as the synchronization source, the corresponding PSBCH contents should be generated by gNB configuration, such as PSBCH includes: DFN, indication of TDD configutation, in-coverage indicator, and BWP related information (under discussion). While if eNB is taken as the synchronization source, the corresponding PSBCH contents should be generated by eNB configuration, such as PSBCH includes: DFN, system bandwidth, TDD-UL-DL configuration, in coverage indicator, subframe index, etc. To decode PSBCH correctly, a UE needs to differentiate the synchronization source between eNB and gNB when it receives an S-SSB. </w:t>
      </w:r>
    </w:p>
    <w:p w14:paraId="4855970B" w14:textId="2A5DB59A" w:rsidR="002F5ABB" w:rsidRDefault="002F5ABB" w:rsidP="002F5ABB">
      <w:pPr>
        <w:pStyle w:val="a0"/>
        <w:rPr>
          <w:rFonts w:eastAsiaTheme="minorEastAsia"/>
          <w:lang w:eastAsia="zh-CN"/>
        </w:rPr>
      </w:pPr>
      <w:r>
        <w:rPr>
          <w:rFonts w:eastAsiaTheme="minorEastAsia"/>
          <w:lang w:eastAsia="zh-CN"/>
        </w:rPr>
        <w:t xml:space="preserve">The S-SSB structures from eNB and gNB are same, it cannot be used to differentiate the synchronization source between eNB and gNB. If the SSID used for S-SSB is within the set {336,337,…671}, it can be used to differentiate gNB since only SSID set {0,1,…335} can be used for eNB. On the other hand, if the SSID set is within the set {0,1,…335}, new method to differentiate eNB and gNB is needed. 1 reserve bit in PSBCH can be used. </w:t>
      </w:r>
    </w:p>
    <w:p w14:paraId="680C8C77" w14:textId="4475A1EC" w:rsidR="002F5ABB" w:rsidRPr="002F5ABB" w:rsidRDefault="002F5ABB" w:rsidP="002F5ABB">
      <w:pPr>
        <w:pStyle w:val="a0"/>
        <w:rPr>
          <w:rFonts w:eastAsiaTheme="minorEastAsia"/>
          <w:b/>
          <w:lang w:eastAsia="zh-CN"/>
        </w:rPr>
      </w:pPr>
      <w:r w:rsidRPr="002F5ABB">
        <w:rPr>
          <w:rFonts w:eastAsiaTheme="minorEastAsia"/>
          <w:b/>
          <w:lang w:eastAsia="zh-CN"/>
        </w:rPr>
        <w:t xml:space="preserve">Proposal 2: 1 reserved bit in PSBCH is used to differentiate synchronization source between eNB and gNB. </w:t>
      </w:r>
    </w:p>
    <w:p w14:paraId="380570DB" w14:textId="77777777" w:rsidR="00C53359" w:rsidRPr="00BA162A" w:rsidRDefault="00C53359"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 xml:space="preserve">Synchronization </w:t>
      </w:r>
      <w:r w:rsidRPr="00BA162A">
        <w:rPr>
          <w:rFonts w:ascii="Times New Roman" w:hAnsi="Times New Roman" w:cs="Times New Roman"/>
          <w:sz w:val="22"/>
        </w:rPr>
        <w:t xml:space="preserve">resource </w:t>
      </w:r>
    </w:p>
    <w:p w14:paraId="380570E1" w14:textId="503CEF36" w:rsidR="00C53359" w:rsidRPr="00E612AD" w:rsidRDefault="00C53359" w:rsidP="00C53359">
      <w:pPr>
        <w:pStyle w:val="a0"/>
        <w:rPr>
          <w:rFonts w:eastAsia="宋体"/>
          <w:lang w:eastAsia="zh-CN"/>
        </w:rPr>
      </w:pPr>
      <w:r w:rsidRPr="00E612AD">
        <w:rPr>
          <w:rFonts w:eastAsia="宋体"/>
          <w:lang w:eastAsia="zh-CN"/>
        </w:rPr>
        <w:t xml:space="preserve">In LTE-V2X, Two or three synchronization </w:t>
      </w:r>
      <w:r w:rsidR="00FB6A87" w:rsidRPr="00E612AD">
        <w:rPr>
          <w:rFonts w:eastAsia="宋体"/>
          <w:lang w:eastAsia="zh-CN"/>
        </w:rPr>
        <w:t>re</w:t>
      </w:r>
      <w:r w:rsidRPr="00E612AD">
        <w:rPr>
          <w:rFonts w:eastAsia="宋体"/>
          <w:lang w:eastAsia="zh-CN"/>
        </w:rPr>
        <w:t xml:space="preserve">source is pre-configured for </w:t>
      </w:r>
      <w:r w:rsidR="00E612AD">
        <w:rPr>
          <w:rFonts w:eastAsia="宋体"/>
          <w:lang w:eastAsia="zh-CN"/>
        </w:rPr>
        <w:t>out of coverage (</w:t>
      </w:r>
      <w:r w:rsidRPr="00E612AD">
        <w:rPr>
          <w:rFonts w:eastAsia="宋体"/>
          <w:lang w:eastAsia="zh-CN"/>
        </w:rPr>
        <w:t>OOC</w:t>
      </w:r>
      <w:r w:rsidR="00E612AD">
        <w:rPr>
          <w:rFonts w:eastAsia="宋体"/>
          <w:lang w:eastAsia="zh-CN"/>
        </w:rPr>
        <w:t>)</w:t>
      </w:r>
      <w:r w:rsidRPr="00E612AD">
        <w:rPr>
          <w:rFonts w:eastAsia="宋体"/>
          <w:lang w:eastAsia="zh-CN"/>
        </w:rPr>
        <w:t xml:space="preserve">, one of which is used for the UE to transmit SLSS which is synchronized to GNSS directly. For in coverage (IC), the same synchronization resource as pre-configuration should be configured by eNB to promise the resource within a resource pool is the same for IC and OOC. For NR-V2X, the same synchronization resource configuration </w:t>
      </w:r>
      <w:r w:rsidR="007D6836" w:rsidRPr="00E612AD">
        <w:rPr>
          <w:rFonts w:eastAsia="宋体"/>
          <w:lang w:eastAsia="zh-CN"/>
        </w:rPr>
        <w:t xml:space="preserve">mechanism </w:t>
      </w:r>
      <w:r w:rsidRPr="00E612AD">
        <w:rPr>
          <w:rFonts w:eastAsia="宋体"/>
          <w:lang w:eastAsia="zh-CN"/>
        </w:rPr>
        <w:t>as LTE-V2X can be applied unless additional issue addressed.</w:t>
      </w:r>
      <w:r w:rsidR="007D6836" w:rsidRPr="00E612AD">
        <w:rPr>
          <w:rFonts w:eastAsia="宋体"/>
          <w:lang w:eastAsia="zh-CN"/>
        </w:rPr>
        <w:t xml:space="preserve"> </w:t>
      </w:r>
    </w:p>
    <w:p w14:paraId="380570E2" w14:textId="5C1D30A8" w:rsidR="00C53359" w:rsidRDefault="00C53359" w:rsidP="00C53359">
      <w:pPr>
        <w:pStyle w:val="a0"/>
        <w:rPr>
          <w:rFonts w:eastAsia="宋体"/>
          <w:b/>
          <w:lang w:eastAsia="zh-CN"/>
        </w:rPr>
      </w:pPr>
      <w:r w:rsidRPr="00E612AD">
        <w:rPr>
          <w:rFonts w:eastAsia="宋体"/>
          <w:b/>
          <w:lang w:eastAsia="zh-CN"/>
        </w:rPr>
        <w:t xml:space="preserve">Proposal </w:t>
      </w:r>
      <w:r w:rsidR="002F5ABB">
        <w:rPr>
          <w:rFonts w:eastAsia="宋体"/>
          <w:b/>
          <w:lang w:eastAsia="zh-CN"/>
        </w:rPr>
        <w:t>3</w:t>
      </w:r>
      <w:r w:rsidRPr="00E612AD">
        <w:rPr>
          <w:rFonts w:eastAsia="宋体"/>
          <w:b/>
          <w:lang w:eastAsia="zh-CN"/>
        </w:rPr>
        <w:t xml:space="preserve">: The same synchronization resource configuration </w:t>
      </w:r>
      <w:r w:rsidR="007D6836" w:rsidRPr="00E612AD">
        <w:rPr>
          <w:rFonts w:eastAsia="宋体"/>
          <w:b/>
          <w:lang w:eastAsia="zh-CN"/>
        </w:rPr>
        <w:t xml:space="preserve">mechanism </w:t>
      </w:r>
      <w:r w:rsidRPr="00E612AD">
        <w:rPr>
          <w:rFonts w:eastAsia="宋体"/>
          <w:b/>
          <w:lang w:eastAsia="zh-CN"/>
        </w:rPr>
        <w:t xml:space="preserve">as LTE-V2X can be applied </w:t>
      </w:r>
      <w:r w:rsidR="00ED02C9" w:rsidRPr="00E612AD">
        <w:rPr>
          <w:rFonts w:eastAsia="宋体"/>
          <w:b/>
          <w:lang w:eastAsia="zh-CN"/>
        </w:rPr>
        <w:t>to</w:t>
      </w:r>
      <w:r w:rsidRPr="00E612AD">
        <w:rPr>
          <w:rFonts w:eastAsia="宋体"/>
          <w:b/>
          <w:lang w:eastAsia="zh-CN"/>
        </w:rPr>
        <w:t xml:space="preserve"> NR-V2X.</w:t>
      </w:r>
    </w:p>
    <w:p w14:paraId="5B0F35A1" w14:textId="12A2EEF0" w:rsidR="00ED4365" w:rsidRDefault="00ED4365" w:rsidP="00C53359">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was agreed that 160ms was taken as the S-SSB period for all SCS. Considering different SCS, the number of S-SSB transmissions within one S-SSB period is different. For example, 1 S-SSB transmission for 15k Hz, 1 or 2 S-SSB transmissions for 30k Hz, and 1 or 2 or 4 S-SSB transmissions for 60k Hz in FR1. If multiple S-SSB transmissions are adjacent in physical slots, that will cause additional latency. Then evenly distribution of multiple S-SSB transmission within one S-SSB period is preferred. </w:t>
      </w:r>
    </w:p>
    <w:p w14:paraId="0FB53559" w14:textId="50256DAD" w:rsidR="00ED4365" w:rsidRPr="00ED4365" w:rsidRDefault="00ED4365" w:rsidP="00C53359">
      <w:pPr>
        <w:pStyle w:val="a0"/>
        <w:rPr>
          <w:rFonts w:eastAsia="宋体"/>
          <w:b/>
          <w:lang w:eastAsia="zh-CN"/>
        </w:rPr>
      </w:pPr>
      <w:r w:rsidRPr="00ED4365">
        <w:rPr>
          <w:rFonts w:eastAsia="宋体"/>
          <w:b/>
          <w:lang w:eastAsia="zh-CN"/>
        </w:rPr>
        <w:t xml:space="preserve">Proposal </w:t>
      </w:r>
      <w:r w:rsidR="002F5ABB">
        <w:rPr>
          <w:rFonts w:eastAsia="宋体"/>
          <w:b/>
          <w:lang w:eastAsia="zh-CN"/>
        </w:rPr>
        <w:t>4</w:t>
      </w:r>
      <w:r w:rsidRPr="00ED4365">
        <w:rPr>
          <w:rFonts w:eastAsia="宋体"/>
          <w:b/>
          <w:lang w:eastAsia="zh-CN"/>
        </w:rPr>
        <w:t xml:space="preserve">: Multiple S-SSB transmissions are evenly distributed within one S-SSB period. </w:t>
      </w:r>
    </w:p>
    <w:p w14:paraId="380570FF" w14:textId="77777777" w:rsidR="00893B92" w:rsidRPr="00A4034A" w:rsidRDefault="00893B92" w:rsidP="00BA162A">
      <w:pPr>
        <w:pStyle w:val="1"/>
        <w:numPr>
          <w:ilvl w:val="1"/>
          <w:numId w:val="1"/>
        </w:numPr>
        <w:rPr>
          <w:rFonts w:ascii="Times New Roman" w:hAnsi="Times New Roman" w:cs="Times New Roman"/>
          <w:sz w:val="22"/>
        </w:rPr>
      </w:pPr>
      <w:r w:rsidRPr="00A4034A">
        <w:rPr>
          <w:rFonts w:ascii="Times New Roman" w:hAnsi="Times New Roman" w:cs="Times New Roman" w:hint="eastAsia"/>
          <w:sz w:val="22"/>
        </w:rPr>
        <w:t>Synchronization</w:t>
      </w:r>
      <w:r w:rsidRPr="00A4034A">
        <w:rPr>
          <w:rFonts w:ascii="Times New Roman" w:hAnsi="Times New Roman" w:cs="Times New Roman"/>
          <w:sz w:val="22"/>
        </w:rPr>
        <w:t xml:space="preserve"> procedure </w:t>
      </w:r>
    </w:p>
    <w:p w14:paraId="38057100" w14:textId="77777777" w:rsidR="00893B92" w:rsidRDefault="007C13CE" w:rsidP="00C53359">
      <w:pPr>
        <w:pStyle w:val="a0"/>
        <w:rPr>
          <w:rFonts w:eastAsia="宋体"/>
          <w:lang w:eastAsia="zh-CN"/>
        </w:rPr>
      </w:pPr>
      <w:r w:rsidRPr="00A4034A">
        <w:rPr>
          <w:rFonts w:eastAsia="宋体"/>
          <w:lang w:eastAsia="zh-CN"/>
        </w:rPr>
        <w:t>G</w:t>
      </w:r>
      <w:r w:rsidRPr="00A4034A">
        <w:rPr>
          <w:rFonts w:eastAsia="宋体" w:hint="eastAsia"/>
          <w:lang w:eastAsia="zh-CN"/>
        </w:rPr>
        <w:t>enerally,</w:t>
      </w:r>
      <w:r w:rsidRPr="00A4034A">
        <w:rPr>
          <w:rFonts w:eastAsia="宋体"/>
          <w:lang w:eastAsia="zh-CN"/>
        </w:rPr>
        <w:t xml:space="preserve"> the synchronization procedure of LTE-V2X</w:t>
      </w:r>
      <w:r>
        <w:rPr>
          <w:rFonts w:eastAsia="宋体"/>
          <w:lang w:eastAsia="zh-CN"/>
        </w:rPr>
        <w:t xml:space="preserve"> can be applied to NR-V2X. Before data transmission, UE needs to search for synchronization reference</w:t>
      </w:r>
      <w:r w:rsidR="00F01487">
        <w:rPr>
          <w:rFonts w:eastAsia="宋体"/>
          <w:lang w:eastAsia="zh-CN"/>
        </w:rPr>
        <w:t xml:space="preserve"> to obtain the reference transmission timing</w:t>
      </w:r>
      <w:r>
        <w:rPr>
          <w:rFonts w:eastAsia="宋体"/>
          <w:lang w:eastAsia="zh-CN"/>
        </w:rPr>
        <w:t>. If multiple synchronization reference with different priority are available, the synchronization reference with the highest priority will be selected as the synchronization reference. If multiple</w:t>
      </w:r>
      <w:r w:rsidR="00F01487">
        <w:rPr>
          <w:rFonts w:eastAsia="宋体"/>
          <w:lang w:eastAsia="zh-CN"/>
        </w:rPr>
        <w:t xml:space="preserve"> synchronization references having</w:t>
      </w:r>
      <w:r>
        <w:rPr>
          <w:rFonts w:eastAsia="宋体"/>
          <w:lang w:eastAsia="zh-CN"/>
        </w:rPr>
        <w:t xml:space="preserve"> the same priority</w:t>
      </w:r>
      <w:r w:rsidR="00F01487">
        <w:rPr>
          <w:rFonts w:eastAsia="宋体"/>
          <w:lang w:eastAsia="zh-CN"/>
        </w:rPr>
        <w:t xml:space="preserve"> are detected</w:t>
      </w:r>
      <w:r>
        <w:rPr>
          <w:rFonts w:eastAsia="宋体"/>
          <w:lang w:eastAsia="zh-CN"/>
        </w:rPr>
        <w:t xml:space="preserve">, the synchronization reference with highest energy </w:t>
      </w:r>
      <w:r w:rsidR="00F01487">
        <w:rPr>
          <w:rFonts w:eastAsia="宋体"/>
          <w:lang w:eastAsia="zh-CN"/>
        </w:rPr>
        <w:t>is</w:t>
      </w:r>
      <w:r>
        <w:rPr>
          <w:rFonts w:eastAsia="宋体"/>
          <w:lang w:eastAsia="zh-CN"/>
        </w:rPr>
        <w:t xml:space="preserve"> selected. Then the UE will transmit S-</w:t>
      </w:r>
      <w:r>
        <w:rPr>
          <w:rFonts w:eastAsia="宋体"/>
          <w:lang w:eastAsia="zh-CN"/>
        </w:rPr>
        <w:lastRenderedPageBreak/>
        <w:t>SSB</w:t>
      </w:r>
      <w:r w:rsidR="00F01487">
        <w:rPr>
          <w:rFonts w:eastAsia="宋体"/>
          <w:lang w:eastAsia="zh-CN"/>
        </w:rPr>
        <w:t>,</w:t>
      </w:r>
      <w:r>
        <w:rPr>
          <w:rFonts w:eastAsia="宋体"/>
          <w:lang w:eastAsia="zh-CN"/>
        </w:rPr>
        <w:t xml:space="preserve"> whose synchronization priority and PSBCH contents </w:t>
      </w:r>
      <w:r w:rsidR="00F01487">
        <w:rPr>
          <w:rFonts w:eastAsia="宋体"/>
          <w:lang w:eastAsia="zh-CN"/>
        </w:rPr>
        <w:t>are</w:t>
      </w:r>
      <w:r>
        <w:rPr>
          <w:rFonts w:eastAsia="宋体"/>
          <w:lang w:eastAsia="zh-CN"/>
        </w:rPr>
        <w:t xml:space="preserve"> derived from the selected synchronization reference</w:t>
      </w:r>
      <w:r w:rsidR="00F01487">
        <w:rPr>
          <w:rFonts w:eastAsia="宋体"/>
          <w:lang w:eastAsia="zh-CN"/>
        </w:rPr>
        <w:t>,</w:t>
      </w:r>
      <w:r>
        <w:rPr>
          <w:rFonts w:eastAsia="宋体"/>
          <w:lang w:eastAsia="zh-CN"/>
        </w:rPr>
        <w:t xml:space="preserve"> using one of the synchronization resources. Multiple UEs transmit S-SSB on the same synchronization resource in SFN mode.  </w:t>
      </w:r>
    </w:p>
    <w:p w14:paraId="38057101" w14:textId="77777777" w:rsidR="007C13CE" w:rsidRPr="00A4034A" w:rsidRDefault="007C13CE" w:rsidP="00C53359">
      <w:pPr>
        <w:pStyle w:val="a0"/>
        <w:rPr>
          <w:rFonts w:eastAsia="宋体"/>
          <w:lang w:eastAsia="zh-CN"/>
        </w:rPr>
      </w:pPr>
      <w:r>
        <w:rPr>
          <w:rFonts w:eastAsia="宋体"/>
          <w:lang w:eastAsia="zh-CN"/>
        </w:rPr>
        <w:t xml:space="preserve">For in-coverage, the UE who can transmit S-SSB depends on network’s configuration or is based on measurement. For example, gNB can configure which UE to transmit S-SSB. Or UE does the measurement and compares it with a </w:t>
      </w:r>
      <w:r w:rsidRPr="00A4034A">
        <w:rPr>
          <w:rFonts w:eastAsia="宋体"/>
          <w:lang w:eastAsia="zh-CN"/>
        </w:rPr>
        <w:t xml:space="preserve">(pre-)configured threshold. If lower than the threshold, the UE can transmit S-SSB, otherwise not. </w:t>
      </w:r>
    </w:p>
    <w:p w14:paraId="38057102" w14:textId="1EF7CC85" w:rsidR="007C13CE" w:rsidRPr="00005FA5" w:rsidRDefault="007C13CE" w:rsidP="00C53359">
      <w:pPr>
        <w:pStyle w:val="a0"/>
        <w:rPr>
          <w:rFonts w:eastAsia="宋体"/>
          <w:b/>
          <w:lang w:eastAsia="zh-CN"/>
        </w:rPr>
      </w:pPr>
      <w:r w:rsidRPr="00005FA5">
        <w:rPr>
          <w:rFonts w:eastAsia="宋体"/>
          <w:b/>
          <w:lang w:eastAsia="zh-CN"/>
        </w:rPr>
        <w:t xml:space="preserve">Proposal </w:t>
      </w:r>
      <w:r w:rsidR="002F5ABB">
        <w:rPr>
          <w:rFonts w:eastAsia="宋体"/>
          <w:b/>
          <w:lang w:eastAsia="zh-CN"/>
        </w:rPr>
        <w:t>5</w:t>
      </w:r>
      <w:r w:rsidRPr="00005FA5">
        <w:rPr>
          <w:rFonts w:eastAsia="宋体"/>
          <w:b/>
          <w:lang w:eastAsia="zh-CN"/>
        </w:rPr>
        <w:t xml:space="preserve">: </w:t>
      </w:r>
      <w:r w:rsidR="007D1EAB">
        <w:rPr>
          <w:rFonts w:eastAsia="宋体"/>
          <w:b/>
          <w:lang w:eastAsia="zh-CN"/>
        </w:rPr>
        <w:t xml:space="preserve">The following </w:t>
      </w:r>
      <w:r w:rsidRPr="00005FA5">
        <w:rPr>
          <w:rFonts w:eastAsia="宋体"/>
          <w:b/>
          <w:lang w:eastAsia="zh-CN"/>
        </w:rPr>
        <w:t>LTE-V2X synchronization procedure can be applied to NR-V2X</w:t>
      </w:r>
    </w:p>
    <w:p w14:paraId="38057103" w14:textId="77777777" w:rsidR="007C13CE" w:rsidRDefault="007C13CE" w:rsidP="004219B9">
      <w:pPr>
        <w:pStyle w:val="a0"/>
        <w:numPr>
          <w:ilvl w:val="0"/>
          <w:numId w:val="9"/>
        </w:numPr>
        <w:rPr>
          <w:rFonts w:eastAsia="宋体"/>
          <w:b/>
          <w:lang w:eastAsia="zh-CN"/>
        </w:rPr>
      </w:pPr>
      <w:r w:rsidRPr="00005FA5">
        <w:rPr>
          <w:rFonts w:eastAsia="宋体" w:hint="eastAsia"/>
          <w:b/>
          <w:lang w:eastAsia="zh-CN"/>
        </w:rPr>
        <w:t>The synchronization reference with the highest priority is selected as the synch</w:t>
      </w:r>
      <w:r w:rsidRPr="00005FA5">
        <w:rPr>
          <w:rFonts w:eastAsia="宋体"/>
          <w:b/>
          <w:lang w:eastAsia="zh-CN"/>
        </w:rPr>
        <w:t>ro</w:t>
      </w:r>
      <w:r w:rsidRPr="00005FA5">
        <w:rPr>
          <w:rFonts w:eastAsia="宋体" w:hint="eastAsia"/>
          <w:b/>
          <w:lang w:eastAsia="zh-CN"/>
        </w:rPr>
        <w:t xml:space="preserve">nization </w:t>
      </w:r>
      <w:r w:rsidRPr="00005FA5">
        <w:rPr>
          <w:rFonts w:eastAsia="宋体"/>
          <w:b/>
          <w:lang w:eastAsia="zh-CN"/>
        </w:rPr>
        <w:t>reference.</w:t>
      </w:r>
    </w:p>
    <w:p w14:paraId="2F825329" w14:textId="3D784A0C" w:rsidR="00005FA5" w:rsidRPr="00005FA5" w:rsidRDefault="00005FA5" w:rsidP="004219B9">
      <w:pPr>
        <w:pStyle w:val="a0"/>
        <w:numPr>
          <w:ilvl w:val="0"/>
          <w:numId w:val="9"/>
        </w:numPr>
        <w:rPr>
          <w:rFonts w:eastAsia="宋体"/>
          <w:b/>
          <w:lang w:eastAsia="zh-CN"/>
        </w:rPr>
      </w:pPr>
      <w:r>
        <w:rPr>
          <w:rFonts w:eastAsia="宋体"/>
          <w:b/>
          <w:lang w:eastAsia="zh-CN"/>
        </w:rPr>
        <w:t>For synchronization reference with the same synchronization prior</w:t>
      </w:r>
      <w:r w:rsidRPr="00005FA5">
        <w:rPr>
          <w:rFonts w:eastAsia="宋体"/>
          <w:b/>
          <w:lang w:eastAsia="zh-CN"/>
        </w:rPr>
        <w:t>ity, the synchronization reference with highest energy is selected</w:t>
      </w:r>
      <w:r>
        <w:rPr>
          <w:rFonts w:eastAsia="宋体"/>
          <w:b/>
          <w:lang w:eastAsia="zh-CN"/>
        </w:rPr>
        <w:t>.</w:t>
      </w:r>
    </w:p>
    <w:p w14:paraId="38057104" w14:textId="77777777" w:rsidR="00F63B27" w:rsidRPr="00005FA5" w:rsidRDefault="00F63B27" w:rsidP="004219B9">
      <w:pPr>
        <w:pStyle w:val="a0"/>
        <w:numPr>
          <w:ilvl w:val="0"/>
          <w:numId w:val="9"/>
        </w:numPr>
        <w:rPr>
          <w:rFonts w:eastAsia="宋体"/>
          <w:b/>
          <w:lang w:eastAsia="zh-CN"/>
        </w:rPr>
      </w:pPr>
      <w:r w:rsidRPr="00005FA5">
        <w:rPr>
          <w:rFonts w:eastAsia="宋体"/>
          <w:b/>
          <w:lang w:eastAsia="zh-CN"/>
        </w:rPr>
        <w:t>The contents of S-SSB is derived from either synchronization reference or pre-configuration.</w:t>
      </w:r>
    </w:p>
    <w:p w14:paraId="38057105" w14:textId="77777777" w:rsidR="007C13CE" w:rsidRPr="00005FA5" w:rsidRDefault="00F63B27" w:rsidP="004219B9">
      <w:pPr>
        <w:pStyle w:val="a0"/>
        <w:numPr>
          <w:ilvl w:val="0"/>
          <w:numId w:val="9"/>
        </w:numPr>
        <w:rPr>
          <w:rFonts w:eastAsia="宋体"/>
          <w:b/>
          <w:lang w:eastAsia="zh-CN"/>
        </w:rPr>
      </w:pPr>
      <w:r w:rsidRPr="00005FA5">
        <w:rPr>
          <w:rFonts w:eastAsia="宋体" w:hint="eastAsia"/>
          <w:b/>
          <w:lang w:eastAsia="zh-CN"/>
        </w:rPr>
        <w:t>S-SSB is transmitted in SFN mode.</w:t>
      </w:r>
    </w:p>
    <w:p w14:paraId="38057106" w14:textId="5C355F62" w:rsidR="00F63B27" w:rsidRPr="00005FA5" w:rsidRDefault="00F63B27" w:rsidP="004219B9">
      <w:pPr>
        <w:pStyle w:val="a0"/>
        <w:numPr>
          <w:ilvl w:val="0"/>
          <w:numId w:val="9"/>
        </w:numPr>
        <w:rPr>
          <w:rFonts w:eastAsia="宋体"/>
          <w:b/>
          <w:lang w:eastAsia="zh-CN"/>
        </w:rPr>
      </w:pPr>
      <w:r w:rsidRPr="00005FA5">
        <w:rPr>
          <w:rFonts w:eastAsia="宋体"/>
          <w:b/>
          <w:lang w:eastAsia="zh-CN"/>
        </w:rPr>
        <w:t xml:space="preserve">For in-coverage, </w:t>
      </w:r>
      <w:r w:rsidR="00F01487" w:rsidRPr="00005FA5">
        <w:rPr>
          <w:rFonts w:eastAsia="宋体"/>
          <w:b/>
          <w:lang w:eastAsia="zh-CN"/>
        </w:rPr>
        <w:t>the UE who can transmit</w:t>
      </w:r>
      <w:r w:rsidRPr="00005FA5">
        <w:rPr>
          <w:rFonts w:eastAsia="宋体"/>
          <w:b/>
          <w:lang w:eastAsia="zh-CN"/>
        </w:rPr>
        <w:t xml:space="preserve"> S-SSB depends on network’s configuration or is based on </w:t>
      </w:r>
      <w:r w:rsidR="007D1EAB">
        <w:rPr>
          <w:rFonts w:eastAsia="宋体"/>
          <w:b/>
          <w:lang w:eastAsia="zh-CN"/>
        </w:rPr>
        <w:t xml:space="preserve">RSRP </w:t>
      </w:r>
      <w:r w:rsidRPr="00005FA5">
        <w:rPr>
          <w:rFonts w:eastAsia="宋体"/>
          <w:b/>
          <w:lang w:eastAsia="zh-CN"/>
        </w:rPr>
        <w:t xml:space="preserve">measurement. </w:t>
      </w:r>
    </w:p>
    <w:p w14:paraId="38057115" w14:textId="77777777" w:rsidR="00535113" w:rsidRPr="00BA162A" w:rsidRDefault="00535113"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PSBCH</w:t>
      </w:r>
      <w:r w:rsidR="00C53359" w:rsidRPr="00BA162A">
        <w:rPr>
          <w:rFonts w:ascii="Times New Roman" w:hAnsi="Times New Roman" w:cs="Times New Roman"/>
          <w:sz w:val="22"/>
        </w:rPr>
        <w:t xml:space="preserve"> contents</w:t>
      </w:r>
    </w:p>
    <w:p w14:paraId="38057128" w14:textId="615C93CC" w:rsidR="00716328" w:rsidRPr="00A4034A" w:rsidRDefault="007D1EAB" w:rsidP="007D1EAB">
      <w:pPr>
        <w:pStyle w:val="a0"/>
        <w:rPr>
          <w:rFonts w:eastAsia="宋体"/>
          <w:lang w:eastAsia="zh-CN"/>
        </w:rPr>
      </w:pPr>
      <w:r>
        <w:rPr>
          <w:rFonts w:eastAsia="宋体"/>
          <w:lang w:eastAsia="zh-CN"/>
        </w:rPr>
        <w:t>It was agreed that indication of TDD configuration is included in NR-V2X PSBCH</w:t>
      </w:r>
      <w:r w:rsidR="00C320FC" w:rsidRPr="00F63B27">
        <w:rPr>
          <w:rFonts w:eastAsia="宋体"/>
          <w:lang w:eastAsia="zh-CN"/>
        </w:rPr>
        <w:t xml:space="preserve">. In LTE-V2X, there are only </w:t>
      </w:r>
      <w:r w:rsidR="00716328" w:rsidRPr="00F63B27">
        <w:rPr>
          <w:rFonts w:eastAsia="宋体"/>
          <w:lang w:eastAsia="zh-CN"/>
        </w:rPr>
        <w:t>7</w:t>
      </w:r>
      <w:r w:rsidR="00C320FC"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Uu</w:t>
      </w:r>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r>
        <w:t xml:space="preserve"> Considering the DL or UL symbols which are configured by cell-specific RRC signaling cannot be changed to other directions, the interference from OOC UE to in coverage DL transmission can be avoided if SL transmission only limit to UL symbols. </w:t>
      </w:r>
      <w:r w:rsidR="00716328" w:rsidRPr="00A4034A">
        <w:rPr>
          <w:rFonts w:eastAsia="宋体"/>
          <w:lang w:eastAsia="zh-CN"/>
        </w:rPr>
        <w:t xml:space="preserve"> </w:t>
      </w:r>
    </w:p>
    <w:p w14:paraId="38057129" w14:textId="480AB8E5" w:rsidR="00716328" w:rsidRDefault="00716328" w:rsidP="00C320FC">
      <w:pPr>
        <w:pStyle w:val="a0"/>
        <w:rPr>
          <w:rFonts w:eastAsia="宋体"/>
          <w:b/>
          <w:lang w:eastAsia="zh-CN"/>
        </w:rPr>
      </w:pPr>
      <w:r w:rsidRPr="00005FA5">
        <w:rPr>
          <w:rFonts w:eastAsia="宋体"/>
          <w:b/>
          <w:lang w:eastAsia="zh-CN"/>
        </w:rPr>
        <w:t xml:space="preserve">Proposal </w:t>
      </w:r>
      <w:r w:rsidR="002F5ABB">
        <w:rPr>
          <w:rFonts w:eastAsia="宋体"/>
          <w:b/>
          <w:lang w:eastAsia="zh-CN"/>
        </w:rPr>
        <w:t>6</w:t>
      </w:r>
      <w:r w:rsidR="00C07518" w:rsidRPr="00005FA5">
        <w:rPr>
          <w:rFonts w:eastAsia="宋体"/>
          <w:b/>
          <w:lang w:eastAsia="zh-CN"/>
        </w:rPr>
        <w:t>:</w:t>
      </w:r>
      <w:r w:rsidRPr="00005FA5">
        <w:rPr>
          <w:rFonts w:eastAsia="宋体"/>
          <w:b/>
          <w:lang w:eastAsia="zh-CN"/>
        </w:rPr>
        <w:t xml:space="preserve"> </w:t>
      </w:r>
      <w:r w:rsidR="00B1159F" w:rsidRPr="00005FA5">
        <w:rPr>
          <w:rFonts w:eastAsia="宋体"/>
          <w:b/>
          <w:lang w:eastAsia="zh-CN"/>
        </w:rPr>
        <w:t>The</w:t>
      </w:r>
      <w:r w:rsidR="00C53359" w:rsidRPr="00005FA5">
        <w:rPr>
          <w:rFonts w:eastAsia="宋体"/>
          <w:b/>
          <w:lang w:eastAsia="zh-CN"/>
        </w:rPr>
        <w:t xml:space="preserve"> cell-specific</w:t>
      </w:r>
      <w:r w:rsidR="00B1159F" w:rsidRPr="00005FA5">
        <w:rPr>
          <w:rFonts w:eastAsia="宋体"/>
          <w:b/>
          <w:lang w:eastAsia="zh-CN"/>
        </w:rPr>
        <w:t xml:space="preserve"> slot format configuration of network should be included in PSBCH for NR-V2X</w:t>
      </w:r>
      <w:r w:rsidR="009A2179" w:rsidRPr="00005FA5">
        <w:rPr>
          <w:rFonts w:eastAsia="宋体"/>
          <w:b/>
          <w:lang w:eastAsia="zh-CN"/>
        </w:rPr>
        <w:t>.</w:t>
      </w:r>
    </w:p>
    <w:p w14:paraId="2D7A4CAE" w14:textId="174A630B" w:rsidR="00005FA5" w:rsidRDefault="00005FA5" w:rsidP="00C320FC">
      <w:pPr>
        <w:pStyle w:val="a0"/>
        <w:rPr>
          <w:rFonts w:eastAsia="宋体"/>
          <w:lang w:eastAsia="zh-CN"/>
        </w:rPr>
      </w:pPr>
      <w:r>
        <w:rPr>
          <w:rFonts w:eastAsia="宋体" w:hint="eastAsia"/>
          <w:lang w:eastAsia="zh-CN"/>
        </w:rPr>
        <w:t>The cell-specific slot format configuration of Rel-15 NR Uu system includes the following information</w:t>
      </w:r>
      <w:r>
        <w:rPr>
          <w:rFonts w:eastAsia="宋体"/>
          <w:lang w:eastAsia="zh-CN"/>
        </w:rPr>
        <w:t xml:space="preserve"> </w:t>
      </w:r>
      <w:r w:rsidR="00C34022">
        <w:rPr>
          <w:rFonts w:eastAsia="宋体"/>
          <w:lang w:eastAsia="zh-CN"/>
        </w:rPr>
        <w:t xml:space="preserve">elements </w:t>
      </w:r>
      <w:r>
        <w:rPr>
          <w:rFonts w:eastAsia="宋体"/>
          <w:lang w:eastAsia="zh-CN"/>
        </w:rPr>
        <w:t>[</w:t>
      </w:r>
      <w:r w:rsidR="00DD76E9">
        <w:rPr>
          <w:rFonts w:eastAsia="宋体"/>
          <w:lang w:eastAsia="zh-CN"/>
        </w:rPr>
        <w:t>4</w:t>
      </w:r>
      <w:r>
        <w:rPr>
          <w:rFonts w:eastAsia="宋体"/>
          <w:lang w:eastAsia="zh-CN"/>
        </w:rPr>
        <w:t>]</w:t>
      </w:r>
      <w:r>
        <w:rPr>
          <w:rFonts w:eastAsia="宋体" w:hint="eastAsia"/>
          <w:lang w:eastAsia="zh-CN"/>
        </w:rPr>
        <w:t>.</w:t>
      </w:r>
    </w:p>
    <w:p w14:paraId="1981FB23" w14:textId="77777777" w:rsidR="00C34022" w:rsidRPr="00AB1A0A" w:rsidRDefault="00C34022" w:rsidP="00C34022">
      <w:pPr>
        <w:pStyle w:val="PL"/>
      </w:pPr>
      <w:r w:rsidRPr="00AB1A0A">
        <w:t xml:space="preserve">TDD-UL-DL-ConfigCommon ::=          </w:t>
      </w:r>
      <w:r w:rsidRPr="00AB1A0A">
        <w:rPr>
          <w:color w:val="993366"/>
        </w:rPr>
        <w:t>SEQUENCE</w:t>
      </w:r>
      <w:r w:rsidRPr="00AB1A0A">
        <w:t xml:space="preserve"> {</w:t>
      </w:r>
    </w:p>
    <w:p w14:paraId="2A8C3F63" w14:textId="77777777" w:rsidR="00C34022" w:rsidRPr="00AB1A0A" w:rsidRDefault="00C34022" w:rsidP="00C34022">
      <w:pPr>
        <w:pStyle w:val="PL"/>
      </w:pPr>
      <w:r w:rsidRPr="00AB1A0A">
        <w:t xml:space="preserve">    referenceSubcarrierSpacing          SubcarrierSpacing,</w:t>
      </w:r>
    </w:p>
    <w:p w14:paraId="6168925A" w14:textId="77777777" w:rsidR="00C34022" w:rsidRPr="00AB1A0A" w:rsidRDefault="00C34022" w:rsidP="00C34022">
      <w:pPr>
        <w:pStyle w:val="PL"/>
      </w:pPr>
      <w:r w:rsidRPr="00AB1A0A">
        <w:t xml:space="preserve">    pattern1                            TDD-UL-DL-Pattern,</w:t>
      </w:r>
    </w:p>
    <w:p w14:paraId="03C37B4A" w14:textId="77777777" w:rsidR="00C34022" w:rsidRPr="00AB1A0A" w:rsidRDefault="00C34022" w:rsidP="00C34022">
      <w:pPr>
        <w:pStyle w:val="PL"/>
        <w:rPr>
          <w:color w:val="808080"/>
        </w:rPr>
      </w:pPr>
      <w:r w:rsidRPr="00AB1A0A">
        <w:t xml:space="preserve">    pattern2                            TDD-UL-DL-Pattern                                                       </w:t>
      </w:r>
      <w:r w:rsidRPr="00AB1A0A">
        <w:rPr>
          <w:color w:val="993366"/>
        </w:rPr>
        <w:t>OPTIONAL</w:t>
      </w:r>
      <w:r w:rsidRPr="00AB1A0A">
        <w:t xml:space="preserve">, </w:t>
      </w:r>
      <w:r w:rsidRPr="00AB1A0A">
        <w:rPr>
          <w:color w:val="808080"/>
        </w:rPr>
        <w:t>-- Need R</w:t>
      </w:r>
    </w:p>
    <w:p w14:paraId="7D5D6B45" w14:textId="77777777" w:rsidR="00C34022" w:rsidRPr="00AB1A0A" w:rsidRDefault="00C34022" w:rsidP="00C34022">
      <w:pPr>
        <w:pStyle w:val="PL"/>
      </w:pPr>
      <w:r w:rsidRPr="00AB1A0A">
        <w:t xml:space="preserve">    ...</w:t>
      </w:r>
    </w:p>
    <w:p w14:paraId="03E92869" w14:textId="77777777" w:rsidR="00C34022" w:rsidRPr="00AB1A0A" w:rsidRDefault="00C34022" w:rsidP="00C34022">
      <w:pPr>
        <w:pStyle w:val="PL"/>
      </w:pPr>
      <w:r w:rsidRPr="00AB1A0A">
        <w:t>}</w:t>
      </w:r>
    </w:p>
    <w:p w14:paraId="22BFFED1" w14:textId="77777777" w:rsidR="00C34022" w:rsidRPr="00AB1A0A" w:rsidRDefault="00C34022" w:rsidP="00C34022">
      <w:pPr>
        <w:pStyle w:val="PL"/>
      </w:pPr>
    </w:p>
    <w:p w14:paraId="3A9F5405" w14:textId="77777777" w:rsidR="00C34022" w:rsidRPr="00AB1A0A" w:rsidRDefault="00C34022" w:rsidP="00C34022">
      <w:pPr>
        <w:pStyle w:val="PL"/>
      </w:pPr>
      <w:r w:rsidRPr="00AB1A0A">
        <w:t xml:space="preserve">TDD-UL-DL-Pattern ::=               </w:t>
      </w:r>
      <w:r w:rsidRPr="00AB1A0A">
        <w:rPr>
          <w:color w:val="993366"/>
        </w:rPr>
        <w:t>SEQUENCE</w:t>
      </w:r>
      <w:r w:rsidRPr="00AB1A0A">
        <w:t xml:space="preserve"> {</w:t>
      </w:r>
    </w:p>
    <w:p w14:paraId="0D671139" w14:textId="77777777" w:rsidR="00C34022" w:rsidRPr="00AB1A0A" w:rsidRDefault="00C34022" w:rsidP="00C34022">
      <w:pPr>
        <w:pStyle w:val="PL"/>
      </w:pPr>
      <w:r w:rsidRPr="00AB1A0A">
        <w:t xml:space="preserve">    dl-UL-TransmissionPeriodicity       </w:t>
      </w:r>
      <w:r w:rsidRPr="00AB1A0A">
        <w:rPr>
          <w:color w:val="993366"/>
        </w:rPr>
        <w:t>ENUMERATED</w:t>
      </w:r>
      <w:r w:rsidRPr="00AB1A0A">
        <w:t xml:space="preserve"> {ms0p5, ms0p625, ms1, ms1p25, ms2, ms2p5, ms5, ms10},</w:t>
      </w:r>
    </w:p>
    <w:p w14:paraId="460C5D2C" w14:textId="77777777" w:rsidR="00C34022" w:rsidRPr="00AB1A0A" w:rsidRDefault="00C34022" w:rsidP="00C34022">
      <w:pPr>
        <w:pStyle w:val="PL"/>
      </w:pPr>
      <w:r w:rsidRPr="00AB1A0A">
        <w:t xml:space="preserve">    nrofDownlinkSlots                   </w:t>
      </w:r>
      <w:r w:rsidRPr="00AB1A0A">
        <w:rPr>
          <w:color w:val="993366"/>
        </w:rPr>
        <w:t>INTEGER</w:t>
      </w:r>
      <w:r w:rsidRPr="00AB1A0A">
        <w:t xml:space="preserve"> (0..maxNrofSlots),</w:t>
      </w:r>
    </w:p>
    <w:p w14:paraId="635F33EE" w14:textId="77777777" w:rsidR="00C34022" w:rsidRPr="00AB1A0A" w:rsidRDefault="00C34022" w:rsidP="00C34022">
      <w:pPr>
        <w:pStyle w:val="PL"/>
      </w:pPr>
      <w:r w:rsidRPr="00AB1A0A">
        <w:t xml:space="preserve">    nrofDownlinkSymbols                 </w:t>
      </w:r>
      <w:r w:rsidRPr="00AB1A0A">
        <w:rPr>
          <w:color w:val="993366"/>
        </w:rPr>
        <w:t>INTEGER</w:t>
      </w:r>
      <w:r w:rsidRPr="00AB1A0A">
        <w:t xml:space="preserve"> (0..maxNrofSymbols-1),</w:t>
      </w:r>
    </w:p>
    <w:p w14:paraId="56580E39" w14:textId="77777777" w:rsidR="00C34022" w:rsidRPr="00AB1A0A" w:rsidRDefault="00C34022" w:rsidP="00C34022">
      <w:pPr>
        <w:pStyle w:val="PL"/>
      </w:pPr>
      <w:r w:rsidRPr="00AB1A0A">
        <w:t xml:space="preserve">    nrofUplinkSlots                     </w:t>
      </w:r>
      <w:r w:rsidRPr="00AB1A0A">
        <w:rPr>
          <w:color w:val="993366"/>
        </w:rPr>
        <w:t>INTEGER</w:t>
      </w:r>
      <w:r w:rsidRPr="00AB1A0A">
        <w:t xml:space="preserve"> (0..maxNrofSlots),</w:t>
      </w:r>
    </w:p>
    <w:p w14:paraId="0B26759B" w14:textId="77777777" w:rsidR="00C34022" w:rsidRPr="00AB1A0A" w:rsidRDefault="00C34022" w:rsidP="00C34022">
      <w:pPr>
        <w:pStyle w:val="PL"/>
      </w:pPr>
      <w:r w:rsidRPr="00AB1A0A">
        <w:t xml:space="preserve">    nrofUplinkSymbols                   </w:t>
      </w:r>
      <w:r w:rsidRPr="00AB1A0A">
        <w:rPr>
          <w:color w:val="993366"/>
        </w:rPr>
        <w:t>INTEGER</w:t>
      </w:r>
      <w:r w:rsidRPr="00AB1A0A">
        <w:t xml:space="preserve"> (0..maxNrofSymbols-1),</w:t>
      </w:r>
    </w:p>
    <w:p w14:paraId="5D7A6711" w14:textId="77777777" w:rsidR="00C34022" w:rsidRPr="00AB1A0A" w:rsidRDefault="00C34022" w:rsidP="00C34022">
      <w:pPr>
        <w:pStyle w:val="PL"/>
      </w:pPr>
      <w:r w:rsidRPr="00AB1A0A">
        <w:t xml:space="preserve">    ...,</w:t>
      </w:r>
    </w:p>
    <w:p w14:paraId="3BD0D403" w14:textId="77777777" w:rsidR="00C34022" w:rsidRPr="00AB1A0A" w:rsidRDefault="00C34022" w:rsidP="00C34022">
      <w:pPr>
        <w:pStyle w:val="PL"/>
      </w:pPr>
      <w:r w:rsidRPr="00AB1A0A">
        <w:t xml:space="preserve">    [[</w:t>
      </w:r>
    </w:p>
    <w:p w14:paraId="556252F3" w14:textId="77777777" w:rsidR="00C34022" w:rsidRPr="00AB1A0A" w:rsidRDefault="00C34022" w:rsidP="00C34022">
      <w:pPr>
        <w:pStyle w:val="PL"/>
        <w:rPr>
          <w:color w:val="808080"/>
        </w:rPr>
      </w:pPr>
      <w:r w:rsidRPr="00AB1A0A">
        <w:t xml:space="preserve">    dl-UL-TransmissionPeriodicity-v1530     </w:t>
      </w:r>
      <w:r w:rsidRPr="00AB1A0A">
        <w:rPr>
          <w:color w:val="993366"/>
        </w:rPr>
        <w:t>ENUMERATED</w:t>
      </w:r>
      <w:r w:rsidRPr="00AB1A0A">
        <w:t xml:space="preserve"> {ms3, ms4}                                               </w:t>
      </w:r>
      <w:r w:rsidRPr="00AB1A0A">
        <w:rPr>
          <w:color w:val="993366"/>
        </w:rPr>
        <w:t>OPTIONAL</w:t>
      </w:r>
      <w:r w:rsidRPr="00AB1A0A">
        <w:t xml:space="preserve"> </w:t>
      </w:r>
      <w:r w:rsidRPr="00AB1A0A">
        <w:rPr>
          <w:color w:val="808080"/>
        </w:rPr>
        <w:t>-- Need R</w:t>
      </w:r>
    </w:p>
    <w:p w14:paraId="381528A4" w14:textId="77777777" w:rsidR="00C34022" w:rsidRPr="00AB1A0A" w:rsidRDefault="00C34022" w:rsidP="00C34022">
      <w:pPr>
        <w:pStyle w:val="PL"/>
      </w:pPr>
      <w:r w:rsidRPr="00AB1A0A">
        <w:t xml:space="preserve">    ]]</w:t>
      </w:r>
    </w:p>
    <w:p w14:paraId="1EC4F8CB" w14:textId="77777777" w:rsidR="00C34022" w:rsidRDefault="00C34022" w:rsidP="00C34022">
      <w:pPr>
        <w:pStyle w:val="PL"/>
      </w:pPr>
      <w:r w:rsidRPr="00AB1A0A">
        <w:t>}</w:t>
      </w:r>
    </w:p>
    <w:p w14:paraId="2AE3E639" w14:textId="77777777" w:rsidR="00C34022" w:rsidRPr="00AB1A0A" w:rsidRDefault="00C34022" w:rsidP="00C34022">
      <w:pPr>
        <w:pStyle w:val="PL"/>
      </w:pPr>
    </w:p>
    <w:p w14:paraId="31A45FBA" w14:textId="77777777" w:rsidR="00C34022" w:rsidRPr="00645E3C" w:rsidRDefault="00C34022" w:rsidP="00C34022">
      <w:pPr>
        <w:pStyle w:val="PL"/>
        <w:rPr>
          <w:color w:val="808080"/>
        </w:rPr>
      </w:pPr>
      <w:r w:rsidRPr="00645E3C">
        <w:t xml:space="preserve">maxNrofSlots                            </w:t>
      </w:r>
      <w:r w:rsidRPr="00645E3C">
        <w:rPr>
          <w:color w:val="993366"/>
        </w:rPr>
        <w:t>INTEGER</w:t>
      </w:r>
      <w:r w:rsidRPr="00645E3C">
        <w:t xml:space="preserve"> ::= 320     </w:t>
      </w:r>
      <w:r w:rsidRPr="00645E3C">
        <w:rPr>
          <w:color w:val="808080"/>
        </w:rPr>
        <w:t>-- Maximum number of slots in a 10 ms period</w:t>
      </w:r>
    </w:p>
    <w:p w14:paraId="09F9208A" w14:textId="77777777" w:rsidR="00C34022" w:rsidRDefault="00C34022" w:rsidP="00C34022">
      <w:pPr>
        <w:pStyle w:val="PL"/>
        <w:rPr>
          <w:color w:val="808080"/>
        </w:rPr>
      </w:pPr>
      <w:r w:rsidRPr="00645E3C">
        <w:t xml:space="preserve">maxNrofSymbols-1                        </w:t>
      </w:r>
      <w:r w:rsidRPr="00645E3C">
        <w:rPr>
          <w:color w:val="993366"/>
        </w:rPr>
        <w:t>INTEGER</w:t>
      </w:r>
      <w:r w:rsidRPr="00645E3C">
        <w:t xml:space="preserve"> ::= 13      </w:t>
      </w:r>
      <w:r w:rsidRPr="00645E3C">
        <w:rPr>
          <w:color w:val="808080"/>
        </w:rPr>
        <w:t>-- Maximum index identifying a symbol within a slot (14 symbols, indexed from 0..13)</w:t>
      </w:r>
    </w:p>
    <w:p w14:paraId="356209ED" w14:textId="77777777" w:rsidR="00C34022" w:rsidRPr="00645E3C" w:rsidRDefault="00C34022" w:rsidP="00C34022">
      <w:pPr>
        <w:pStyle w:val="PL"/>
      </w:pPr>
      <w:r w:rsidRPr="00645E3C">
        <w:t xml:space="preserve">SubcarrierSpacing ::=               </w:t>
      </w:r>
      <w:r w:rsidRPr="00645E3C">
        <w:rPr>
          <w:color w:val="993366"/>
        </w:rPr>
        <w:t>ENUMERATED</w:t>
      </w:r>
      <w:r w:rsidRPr="00645E3C">
        <w:t xml:space="preserve"> {kHz15, kHz30, kHz60, kHz120, kHz240, spare3, spare2, spare1}</w:t>
      </w:r>
    </w:p>
    <w:p w14:paraId="0D23A0FE" w14:textId="77777777" w:rsidR="00C34022" w:rsidRPr="00645E3C" w:rsidRDefault="00C34022" w:rsidP="00C34022">
      <w:pPr>
        <w:pStyle w:val="PL"/>
      </w:pPr>
    </w:p>
    <w:p w14:paraId="2F6C9939" w14:textId="77777777" w:rsidR="00005FA5" w:rsidRDefault="00005FA5" w:rsidP="00C320FC">
      <w:pPr>
        <w:pStyle w:val="a0"/>
        <w:rPr>
          <w:rFonts w:eastAsia="宋体"/>
          <w:lang w:val="en-GB" w:eastAsia="zh-CN"/>
        </w:rPr>
      </w:pPr>
    </w:p>
    <w:p w14:paraId="0403EA28" w14:textId="5811B811" w:rsidR="00C34022" w:rsidRDefault="00C34022" w:rsidP="00C320FC">
      <w:pPr>
        <w:pStyle w:val="a0"/>
        <w:rPr>
          <w:rFonts w:eastAsia="宋体"/>
          <w:lang w:val="en-GB" w:eastAsia="zh-CN"/>
        </w:rPr>
      </w:pPr>
      <w:r>
        <w:rPr>
          <w:rFonts w:eastAsia="宋体"/>
          <w:lang w:val="en-GB" w:eastAsia="zh-CN"/>
        </w:rPr>
        <w:t xml:space="preserve">The number of bits for per information elements are: </w:t>
      </w:r>
    </w:p>
    <w:p w14:paraId="6888A83A" w14:textId="7AD19EF1" w:rsidR="00C34022" w:rsidRDefault="00C34022" w:rsidP="00C320FC">
      <w:pPr>
        <w:pStyle w:val="a0"/>
      </w:pPr>
      <w:r w:rsidRPr="00645E3C">
        <w:t>SubcarrierSpacing</w:t>
      </w:r>
      <w:r>
        <w:t>: 3 bits</w:t>
      </w:r>
    </w:p>
    <w:p w14:paraId="56CB80C1" w14:textId="7EB51CFD" w:rsidR="00C34022" w:rsidRDefault="00C34022" w:rsidP="00C320FC">
      <w:pPr>
        <w:pStyle w:val="a0"/>
      </w:pPr>
      <w:r w:rsidRPr="00645E3C">
        <w:t>dl-UL-TransmissionPeriodicity</w:t>
      </w:r>
      <w:r>
        <w:t>: 3 bits</w:t>
      </w:r>
    </w:p>
    <w:p w14:paraId="674525A6" w14:textId="588D28EE" w:rsidR="00C34022" w:rsidRDefault="00C34022" w:rsidP="00C320FC">
      <w:pPr>
        <w:pStyle w:val="a0"/>
      </w:pPr>
      <w:r w:rsidRPr="00645E3C">
        <w:t>nrofDownlinkSlots</w:t>
      </w:r>
      <w:r>
        <w:t>: 9 bits</w:t>
      </w:r>
    </w:p>
    <w:p w14:paraId="3A682241" w14:textId="08BBB906" w:rsidR="00C34022" w:rsidRDefault="00C34022" w:rsidP="00C320FC">
      <w:pPr>
        <w:pStyle w:val="a0"/>
      </w:pPr>
      <w:r w:rsidRPr="00645E3C">
        <w:lastRenderedPageBreak/>
        <w:t>nrofDownlinkSymbols</w:t>
      </w:r>
      <w:r>
        <w:t>: 4 bits</w:t>
      </w:r>
    </w:p>
    <w:p w14:paraId="24B5DD32" w14:textId="2E356D12" w:rsidR="00C34022" w:rsidRDefault="00C34022" w:rsidP="00C320FC">
      <w:pPr>
        <w:pStyle w:val="a0"/>
      </w:pPr>
      <w:r w:rsidRPr="00645E3C">
        <w:t>nrofUplinkSlots</w:t>
      </w:r>
      <w:r>
        <w:t>: 9 bits</w:t>
      </w:r>
    </w:p>
    <w:p w14:paraId="52A6059C" w14:textId="493434A9" w:rsidR="00C34022" w:rsidRDefault="00C34022" w:rsidP="00C320FC">
      <w:pPr>
        <w:pStyle w:val="a0"/>
      </w:pPr>
      <w:r w:rsidRPr="00645E3C">
        <w:t>nrofUplinkSymbols</w:t>
      </w:r>
      <w:r>
        <w:t>: 4 bits</w:t>
      </w:r>
    </w:p>
    <w:p w14:paraId="72D51C78" w14:textId="623CC7C1" w:rsidR="00C34022" w:rsidRDefault="00C34022" w:rsidP="00C320FC">
      <w:pPr>
        <w:pStyle w:val="a0"/>
      </w:pPr>
      <w:r w:rsidRPr="00AB1A0A">
        <w:t>dl-UL-TransmissionPeriodicity-v1530</w:t>
      </w:r>
      <w:r>
        <w:t>: 1 bit</w:t>
      </w:r>
    </w:p>
    <w:p w14:paraId="70570D3E" w14:textId="379ED9EB" w:rsidR="00C34022" w:rsidRDefault="00C34022" w:rsidP="00C320FC">
      <w:pPr>
        <w:pStyle w:val="a0"/>
      </w:pPr>
      <w:r>
        <w:t>If the network configure pattern 1 and pattern 2 simultaneous, the total number of bits for cell-specific slot format configuration is 63 bits, which is too large to be carried in PSBCH. To reduce the required number of bits for cell-specific slot format, the following methods can be considered.</w:t>
      </w:r>
    </w:p>
    <w:p w14:paraId="695769F4" w14:textId="2D7B88DB" w:rsidR="00C34022" w:rsidRPr="00C34022" w:rsidRDefault="00C34022" w:rsidP="004219B9">
      <w:pPr>
        <w:pStyle w:val="a0"/>
        <w:numPr>
          <w:ilvl w:val="0"/>
          <w:numId w:val="11"/>
        </w:numPr>
      </w:pPr>
      <w:r>
        <w:rPr>
          <w:rFonts w:eastAsiaTheme="minorEastAsia" w:hint="eastAsia"/>
          <w:lang w:eastAsia="zh-CN"/>
        </w:rPr>
        <w:t>On</w:t>
      </w:r>
      <w:r>
        <w:rPr>
          <w:rFonts w:eastAsiaTheme="minorEastAsia"/>
          <w:lang w:eastAsia="zh-CN"/>
        </w:rPr>
        <w:t>ly pattern 1 is configured, pattern 2 is not configured</w:t>
      </w:r>
    </w:p>
    <w:p w14:paraId="72F7F4E9" w14:textId="721FB15A" w:rsidR="00C34022" w:rsidRDefault="00C34022" w:rsidP="004219B9">
      <w:pPr>
        <w:pStyle w:val="a0"/>
        <w:numPr>
          <w:ilvl w:val="0"/>
          <w:numId w:val="11"/>
        </w:numPr>
      </w:pPr>
      <w:r>
        <w:rPr>
          <w:rFonts w:eastAsiaTheme="minorEastAsia" w:hint="eastAsia"/>
          <w:lang w:eastAsia="zh-CN"/>
        </w:rPr>
        <w:t>Only the information elements related to UL symbols is</w:t>
      </w:r>
      <w:r>
        <w:rPr>
          <w:rFonts w:eastAsiaTheme="minorEastAsia"/>
          <w:lang w:eastAsia="zh-CN"/>
        </w:rPr>
        <w:t xml:space="preserve"> included in PSBCH, such as </w:t>
      </w:r>
      <w:r w:rsidRPr="00645E3C">
        <w:t>nrofUplinkSlots</w:t>
      </w:r>
      <w:r>
        <w:t xml:space="preserve"> and </w:t>
      </w:r>
      <w:r w:rsidRPr="00645E3C">
        <w:t>nrofUplinkSymbols</w:t>
      </w:r>
    </w:p>
    <w:p w14:paraId="19B5D466" w14:textId="52EABDE9" w:rsidR="00C34022" w:rsidRDefault="00DD76E9" w:rsidP="00C34022">
      <w:pPr>
        <w:pStyle w:val="a0"/>
        <w:rPr>
          <w:rFonts w:eastAsia="宋体"/>
          <w:b/>
          <w:lang w:eastAsia="zh-CN"/>
        </w:rPr>
      </w:pPr>
      <w:r>
        <w:rPr>
          <w:rFonts w:eastAsia="宋体"/>
          <w:b/>
          <w:lang w:eastAsia="zh-CN"/>
        </w:rPr>
        <w:t xml:space="preserve">Proposal </w:t>
      </w:r>
      <w:r w:rsidR="002F5ABB">
        <w:rPr>
          <w:rFonts w:eastAsia="宋体"/>
          <w:b/>
          <w:lang w:eastAsia="zh-CN"/>
        </w:rPr>
        <w:t>7</w:t>
      </w:r>
      <w:r w:rsidR="00C34022" w:rsidRPr="00005FA5">
        <w:rPr>
          <w:rFonts w:eastAsia="宋体"/>
          <w:b/>
          <w:lang w:eastAsia="zh-CN"/>
        </w:rPr>
        <w:t xml:space="preserve">: </w:t>
      </w:r>
      <w:r w:rsidR="00C34022">
        <w:rPr>
          <w:rFonts w:eastAsia="宋体"/>
          <w:b/>
          <w:lang w:eastAsia="zh-CN"/>
        </w:rPr>
        <w:t xml:space="preserve">To reduce payload size that is needed for cell-specific slot format configuration in PSBCH, </w:t>
      </w:r>
      <w:r w:rsidR="002F5ABB">
        <w:rPr>
          <w:rFonts w:eastAsia="宋体"/>
          <w:b/>
          <w:lang w:eastAsia="zh-CN"/>
        </w:rPr>
        <w:t xml:space="preserve">only UL related configuration </w:t>
      </w:r>
      <w:r w:rsidR="00C34022">
        <w:rPr>
          <w:rFonts w:eastAsia="宋体"/>
          <w:b/>
          <w:lang w:eastAsia="zh-CN"/>
        </w:rPr>
        <w:t>can be carried in PSBCH</w:t>
      </w:r>
      <w:r w:rsidR="00C34022" w:rsidRPr="00005FA5">
        <w:rPr>
          <w:rFonts w:eastAsia="宋体"/>
          <w:b/>
          <w:lang w:eastAsia="zh-CN"/>
        </w:rPr>
        <w:t>.</w:t>
      </w:r>
    </w:p>
    <w:p w14:paraId="12B1D12D" w14:textId="4FC0D571" w:rsidR="00DD76E9" w:rsidRDefault="00A2425E" w:rsidP="00C34022">
      <w:pPr>
        <w:pStyle w:val="a0"/>
        <w:rPr>
          <w:rFonts w:eastAsia="宋体"/>
          <w:lang w:eastAsia="zh-CN"/>
        </w:rPr>
      </w:pPr>
      <w:r>
        <w:rPr>
          <w:rFonts w:eastAsia="宋体"/>
          <w:lang w:eastAsia="zh-CN"/>
        </w:rPr>
        <w:t xml:space="preserve">For OOC scenario, resource pool is (pre-)configured, and all of the symbols within a slot can be used for SL transmission. For IC scenario, only partial symbols, such as UL symbols, can be used for SL transmission. For partial coverage scenario, UE needs to receive SL transmission from both IC and OOC UEs. Because of starting symbols from IC UE and OOC UE are not aligned, that will cause AGC issue at RX UE. </w:t>
      </w:r>
      <w:r w:rsidR="00042A3D">
        <w:rPr>
          <w:rFonts w:eastAsia="宋体"/>
          <w:lang w:eastAsia="zh-CN"/>
        </w:rPr>
        <w:t>Based on the slot format configuration in PSBCH, the OOC UE cannot derive the starting symbol of SL transmission. For example, the slot format configuration indicates there are 7 symbols within a slot, while the starting symbol of SL transmission can be the 8</w:t>
      </w:r>
      <w:r w:rsidR="00042A3D" w:rsidRPr="00042A3D">
        <w:rPr>
          <w:rFonts w:eastAsia="宋体"/>
          <w:vertAlign w:val="superscript"/>
          <w:lang w:eastAsia="zh-CN"/>
        </w:rPr>
        <w:t>th</w:t>
      </w:r>
      <w:r w:rsidR="00042A3D">
        <w:rPr>
          <w:rFonts w:eastAsia="宋体"/>
          <w:lang w:eastAsia="zh-CN"/>
        </w:rPr>
        <w:t xml:space="preserve"> symbol, or 10</w:t>
      </w:r>
      <w:r w:rsidR="00042A3D" w:rsidRPr="00042A3D">
        <w:rPr>
          <w:rFonts w:eastAsia="宋体"/>
          <w:vertAlign w:val="superscript"/>
          <w:lang w:eastAsia="zh-CN"/>
        </w:rPr>
        <w:t>th</w:t>
      </w:r>
      <w:r w:rsidR="00042A3D">
        <w:rPr>
          <w:rFonts w:eastAsia="宋体"/>
          <w:lang w:eastAsia="zh-CN"/>
        </w:rPr>
        <w:t xml:space="preserve"> symbol, which depends on the RP configuration. </w:t>
      </w:r>
      <w:r>
        <w:rPr>
          <w:rFonts w:eastAsia="宋体"/>
          <w:lang w:eastAsia="zh-CN"/>
        </w:rPr>
        <w:t xml:space="preserve">If IC UE can transmit the RP configuration to OOC UE, it can facilitate the OOC UE to </w:t>
      </w:r>
      <w:r w:rsidR="00042A3D">
        <w:rPr>
          <w:rFonts w:eastAsia="宋体"/>
          <w:lang w:eastAsia="zh-CN"/>
        </w:rPr>
        <w:t xml:space="preserve">determine the starting symbol of SL transmission and </w:t>
      </w:r>
      <w:r>
        <w:rPr>
          <w:rFonts w:eastAsia="宋体"/>
          <w:lang w:eastAsia="zh-CN"/>
        </w:rPr>
        <w:t>do proper AGC.</w:t>
      </w:r>
    </w:p>
    <w:p w14:paraId="4C923641" w14:textId="7C830A10" w:rsidR="00A2425E" w:rsidRDefault="00A2425E" w:rsidP="00C34022">
      <w:pPr>
        <w:pStyle w:val="a0"/>
        <w:rPr>
          <w:rFonts w:eastAsia="宋体"/>
          <w:b/>
          <w:lang w:eastAsia="zh-CN"/>
        </w:rPr>
      </w:pPr>
      <w:r w:rsidRPr="00A2425E">
        <w:rPr>
          <w:rFonts w:eastAsia="宋体"/>
          <w:b/>
          <w:lang w:eastAsia="zh-CN"/>
        </w:rPr>
        <w:t xml:space="preserve">Proposal </w:t>
      </w:r>
      <w:r w:rsidR="002F5ABB">
        <w:rPr>
          <w:rFonts w:eastAsia="宋体"/>
          <w:b/>
          <w:lang w:eastAsia="zh-CN"/>
        </w:rPr>
        <w:t>8</w:t>
      </w:r>
      <w:r w:rsidRPr="00A2425E">
        <w:rPr>
          <w:rFonts w:eastAsia="宋体"/>
          <w:b/>
          <w:lang w:eastAsia="zh-CN"/>
        </w:rPr>
        <w:t>: IC UE should transmit RP related configuration to OOC UEs.</w:t>
      </w:r>
    </w:p>
    <w:p w14:paraId="75270C7F" w14:textId="65B056A0" w:rsidR="007D1EAB" w:rsidRPr="007D1EAB" w:rsidRDefault="007D1EAB" w:rsidP="00C34022">
      <w:pPr>
        <w:pStyle w:val="a0"/>
        <w:rPr>
          <w:rFonts w:eastAsia="宋体"/>
          <w:lang w:eastAsia="zh-CN"/>
        </w:rPr>
      </w:pPr>
      <w:r w:rsidRPr="007D1EAB">
        <w:rPr>
          <w:rFonts w:eastAsia="宋体"/>
          <w:lang w:eastAsia="zh-CN"/>
        </w:rPr>
        <w:t>W</w:t>
      </w:r>
      <w:r w:rsidRPr="007D1EAB">
        <w:rPr>
          <w:rFonts w:eastAsia="宋体" w:hint="eastAsia"/>
          <w:lang w:eastAsia="zh-CN"/>
        </w:rPr>
        <w:t xml:space="preserve">hile </w:t>
      </w:r>
      <w:r w:rsidRPr="007D1EAB">
        <w:rPr>
          <w:rFonts w:eastAsia="宋体"/>
          <w:lang w:eastAsia="zh-CN"/>
        </w:rPr>
        <w:t>considering the signaling overhead of the RP related configuration, it is not possible to carry it in PSBCH. To simplify the specification work, only full UL slot can be used for SL transmission in Rel-16 NR-V2X.</w:t>
      </w:r>
    </w:p>
    <w:p w14:paraId="35DC763A" w14:textId="2DA72EE1" w:rsidR="007D1EAB" w:rsidRDefault="007D1EAB" w:rsidP="00C34022">
      <w:pPr>
        <w:pStyle w:val="a0"/>
        <w:rPr>
          <w:rFonts w:eastAsia="宋体"/>
          <w:b/>
          <w:lang w:eastAsia="zh-CN"/>
        </w:rPr>
      </w:pPr>
      <w:r>
        <w:rPr>
          <w:rFonts w:eastAsia="宋体"/>
          <w:b/>
          <w:lang w:eastAsia="zh-CN"/>
        </w:rPr>
        <w:t xml:space="preserve">Proposal </w:t>
      </w:r>
      <w:r w:rsidR="002F5ABB">
        <w:rPr>
          <w:rFonts w:eastAsia="宋体"/>
          <w:b/>
          <w:lang w:eastAsia="zh-CN"/>
        </w:rPr>
        <w:t>9</w:t>
      </w:r>
      <w:r>
        <w:rPr>
          <w:rFonts w:eastAsia="宋体"/>
          <w:b/>
          <w:lang w:eastAsia="zh-CN"/>
        </w:rPr>
        <w:t xml:space="preserve">: Rel-16 NR-V2X supports only full UL slot used for SL transmission in shared carrier. </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3F1008B3"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synchronization mechanism of NR-V2X is</w:t>
      </w:r>
      <w:r w:rsidR="00AE7F71" w:rsidRPr="007D6836">
        <w:rPr>
          <w:rFonts w:eastAsia="宋体"/>
          <w:lang w:eastAsia="zh-CN"/>
        </w:rPr>
        <w:t xml:space="preserve"> discussed. The following proposals are given.</w:t>
      </w:r>
    </w:p>
    <w:p w14:paraId="19B54C57" w14:textId="77777777" w:rsidR="002F4E4A" w:rsidRDefault="002F4E4A" w:rsidP="002F4E4A">
      <w:pPr>
        <w:pStyle w:val="a0"/>
        <w:rPr>
          <w:rFonts w:eastAsiaTheme="minorEastAsia"/>
          <w:b/>
          <w:lang w:eastAsia="zh-CN"/>
        </w:rPr>
      </w:pPr>
      <w:r w:rsidRPr="00ED4365">
        <w:rPr>
          <w:rFonts w:eastAsiaTheme="minorEastAsia"/>
          <w:b/>
          <w:lang w:eastAsia="zh-CN"/>
        </w:rPr>
        <w:t>Proposal 1: eNB and gNB have the same synchronization priority in NR-V2X.</w:t>
      </w:r>
    </w:p>
    <w:p w14:paraId="5454D214" w14:textId="77777777" w:rsidR="002F4E4A" w:rsidRPr="002F5ABB" w:rsidRDefault="002F4E4A" w:rsidP="002F4E4A">
      <w:pPr>
        <w:pStyle w:val="a0"/>
        <w:rPr>
          <w:rFonts w:eastAsiaTheme="minorEastAsia"/>
          <w:b/>
          <w:lang w:eastAsia="zh-CN"/>
        </w:rPr>
      </w:pPr>
      <w:r w:rsidRPr="002F5ABB">
        <w:rPr>
          <w:rFonts w:eastAsiaTheme="minorEastAsia"/>
          <w:b/>
          <w:lang w:eastAsia="zh-CN"/>
        </w:rPr>
        <w:t xml:space="preserve">Proposal 2: 1 reserved bit in PSBCH is used to differentiate synchronization source between eNB and gNB. </w:t>
      </w:r>
    </w:p>
    <w:p w14:paraId="6A8ADDED" w14:textId="77777777" w:rsidR="002F4E4A" w:rsidRDefault="002F4E4A" w:rsidP="002F4E4A">
      <w:pPr>
        <w:pStyle w:val="a0"/>
        <w:rPr>
          <w:rFonts w:eastAsia="宋体"/>
          <w:b/>
          <w:lang w:eastAsia="zh-CN"/>
        </w:rPr>
      </w:pPr>
      <w:r w:rsidRPr="00E612AD">
        <w:rPr>
          <w:rFonts w:eastAsia="宋体"/>
          <w:b/>
          <w:lang w:eastAsia="zh-CN"/>
        </w:rPr>
        <w:t xml:space="preserve">Proposal </w:t>
      </w:r>
      <w:r>
        <w:rPr>
          <w:rFonts w:eastAsia="宋体"/>
          <w:b/>
          <w:lang w:eastAsia="zh-CN"/>
        </w:rPr>
        <w:t>3</w:t>
      </w:r>
      <w:r w:rsidRPr="00E612AD">
        <w:rPr>
          <w:rFonts w:eastAsia="宋体"/>
          <w:b/>
          <w:lang w:eastAsia="zh-CN"/>
        </w:rPr>
        <w:t>: The same synchronization resource configuration mechanism as LTE-V2X can be applied to NR-V2X.</w:t>
      </w:r>
    </w:p>
    <w:p w14:paraId="3E9213DE" w14:textId="77777777" w:rsidR="002F4E4A" w:rsidRPr="00ED4365" w:rsidRDefault="002F4E4A" w:rsidP="002F4E4A">
      <w:pPr>
        <w:pStyle w:val="a0"/>
        <w:rPr>
          <w:rFonts w:eastAsia="宋体"/>
          <w:b/>
          <w:lang w:eastAsia="zh-CN"/>
        </w:rPr>
      </w:pPr>
      <w:r w:rsidRPr="00ED4365">
        <w:rPr>
          <w:rFonts w:eastAsia="宋体"/>
          <w:b/>
          <w:lang w:eastAsia="zh-CN"/>
        </w:rPr>
        <w:t xml:space="preserve">Proposal </w:t>
      </w:r>
      <w:r>
        <w:rPr>
          <w:rFonts w:eastAsia="宋体"/>
          <w:b/>
          <w:lang w:eastAsia="zh-CN"/>
        </w:rPr>
        <w:t>4</w:t>
      </w:r>
      <w:r w:rsidRPr="00ED4365">
        <w:rPr>
          <w:rFonts w:eastAsia="宋体"/>
          <w:b/>
          <w:lang w:eastAsia="zh-CN"/>
        </w:rPr>
        <w:t xml:space="preserve">: Multiple S-SSB transmissions are evenly distributed within one S-SSB period. </w:t>
      </w:r>
    </w:p>
    <w:p w14:paraId="14008E8A" w14:textId="77777777" w:rsidR="002F4E4A" w:rsidRPr="00005FA5" w:rsidRDefault="002F4E4A" w:rsidP="002F4E4A">
      <w:pPr>
        <w:pStyle w:val="a0"/>
        <w:rPr>
          <w:rFonts w:eastAsia="宋体"/>
          <w:b/>
          <w:lang w:eastAsia="zh-CN"/>
        </w:rPr>
      </w:pPr>
      <w:r w:rsidRPr="00005FA5">
        <w:rPr>
          <w:rFonts w:eastAsia="宋体"/>
          <w:b/>
          <w:lang w:eastAsia="zh-CN"/>
        </w:rPr>
        <w:t xml:space="preserve">Proposal </w:t>
      </w:r>
      <w:r>
        <w:rPr>
          <w:rFonts w:eastAsia="宋体"/>
          <w:b/>
          <w:lang w:eastAsia="zh-CN"/>
        </w:rPr>
        <w:t>5</w:t>
      </w:r>
      <w:r w:rsidRPr="00005FA5">
        <w:rPr>
          <w:rFonts w:eastAsia="宋体"/>
          <w:b/>
          <w:lang w:eastAsia="zh-CN"/>
        </w:rPr>
        <w:t xml:space="preserve">: </w:t>
      </w:r>
      <w:r>
        <w:rPr>
          <w:rFonts w:eastAsia="宋体"/>
          <w:b/>
          <w:lang w:eastAsia="zh-CN"/>
        </w:rPr>
        <w:t xml:space="preserve">The following </w:t>
      </w:r>
      <w:r w:rsidRPr="00005FA5">
        <w:rPr>
          <w:rFonts w:eastAsia="宋体"/>
          <w:b/>
          <w:lang w:eastAsia="zh-CN"/>
        </w:rPr>
        <w:t>LTE-V2X synchronization procedure can be applied to NR-V2X</w:t>
      </w:r>
    </w:p>
    <w:p w14:paraId="7469101B" w14:textId="77777777" w:rsidR="002F4E4A" w:rsidRDefault="002F4E4A" w:rsidP="002F4E4A">
      <w:pPr>
        <w:pStyle w:val="a0"/>
        <w:numPr>
          <w:ilvl w:val="0"/>
          <w:numId w:val="9"/>
        </w:numPr>
        <w:rPr>
          <w:rFonts w:eastAsia="宋体"/>
          <w:b/>
          <w:lang w:eastAsia="zh-CN"/>
        </w:rPr>
      </w:pPr>
      <w:r w:rsidRPr="00005FA5">
        <w:rPr>
          <w:rFonts w:eastAsia="宋体" w:hint="eastAsia"/>
          <w:b/>
          <w:lang w:eastAsia="zh-CN"/>
        </w:rPr>
        <w:t>The synchronization reference with the highest priority is selected as the synch</w:t>
      </w:r>
      <w:r w:rsidRPr="00005FA5">
        <w:rPr>
          <w:rFonts w:eastAsia="宋体"/>
          <w:b/>
          <w:lang w:eastAsia="zh-CN"/>
        </w:rPr>
        <w:t>ro</w:t>
      </w:r>
      <w:r w:rsidRPr="00005FA5">
        <w:rPr>
          <w:rFonts w:eastAsia="宋体" w:hint="eastAsia"/>
          <w:b/>
          <w:lang w:eastAsia="zh-CN"/>
        </w:rPr>
        <w:t xml:space="preserve">nization </w:t>
      </w:r>
      <w:r w:rsidRPr="00005FA5">
        <w:rPr>
          <w:rFonts w:eastAsia="宋体"/>
          <w:b/>
          <w:lang w:eastAsia="zh-CN"/>
        </w:rPr>
        <w:t>reference.</w:t>
      </w:r>
    </w:p>
    <w:p w14:paraId="7D9BE30D" w14:textId="77777777" w:rsidR="002F4E4A" w:rsidRPr="00005FA5" w:rsidRDefault="002F4E4A" w:rsidP="002F4E4A">
      <w:pPr>
        <w:pStyle w:val="a0"/>
        <w:numPr>
          <w:ilvl w:val="0"/>
          <w:numId w:val="9"/>
        </w:numPr>
        <w:rPr>
          <w:rFonts w:eastAsia="宋体"/>
          <w:b/>
          <w:lang w:eastAsia="zh-CN"/>
        </w:rPr>
      </w:pPr>
      <w:r>
        <w:rPr>
          <w:rFonts w:eastAsia="宋体"/>
          <w:b/>
          <w:lang w:eastAsia="zh-CN"/>
        </w:rPr>
        <w:t>For synchronization reference with the same synchronization prior</w:t>
      </w:r>
      <w:r w:rsidRPr="00005FA5">
        <w:rPr>
          <w:rFonts w:eastAsia="宋体"/>
          <w:b/>
          <w:lang w:eastAsia="zh-CN"/>
        </w:rPr>
        <w:t>ity, the synchronization reference with highest energy is selected</w:t>
      </w:r>
      <w:r>
        <w:rPr>
          <w:rFonts w:eastAsia="宋体"/>
          <w:b/>
          <w:lang w:eastAsia="zh-CN"/>
        </w:rPr>
        <w:t>.</w:t>
      </w:r>
    </w:p>
    <w:p w14:paraId="606264AE" w14:textId="77777777" w:rsidR="002F4E4A" w:rsidRPr="00005FA5" w:rsidRDefault="002F4E4A" w:rsidP="002F4E4A">
      <w:pPr>
        <w:pStyle w:val="a0"/>
        <w:numPr>
          <w:ilvl w:val="0"/>
          <w:numId w:val="9"/>
        </w:numPr>
        <w:rPr>
          <w:rFonts w:eastAsia="宋体"/>
          <w:b/>
          <w:lang w:eastAsia="zh-CN"/>
        </w:rPr>
      </w:pPr>
      <w:r w:rsidRPr="00005FA5">
        <w:rPr>
          <w:rFonts w:eastAsia="宋体"/>
          <w:b/>
          <w:lang w:eastAsia="zh-CN"/>
        </w:rPr>
        <w:t>The contents of S-SSB is derived from either synchronization reference or pre-configuration.</w:t>
      </w:r>
    </w:p>
    <w:p w14:paraId="39BD43E6" w14:textId="77777777" w:rsidR="002F4E4A" w:rsidRPr="00005FA5" w:rsidRDefault="002F4E4A" w:rsidP="002F4E4A">
      <w:pPr>
        <w:pStyle w:val="a0"/>
        <w:numPr>
          <w:ilvl w:val="0"/>
          <w:numId w:val="9"/>
        </w:numPr>
        <w:rPr>
          <w:rFonts w:eastAsia="宋体"/>
          <w:b/>
          <w:lang w:eastAsia="zh-CN"/>
        </w:rPr>
      </w:pPr>
      <w:r w:rsidRPr="00005FA5">
        <w:rPr>
          <w:rFonts w:eastAsia="宋体" w:hint="eastAsia"/>
          <w:b/>
          <w:lang w:eastAsia="zh-CN"/>
        </w:rPr>
        <w:t>S-SSB is transmitted in SFN mode.</w:t>
      </w:r>
    </w:p>
    <w:p w14:paraId="2CE29C7B" w14:textId="77777777" w:rsidR="002F4E4A" w:rsidRPr="00005FA5" w:rsidRDefault="002F4E4A" w:rsidP="002F4E4A">
      <w:pPr>
        <w:pStyle w:val="a0"/>
        <w:numPr>
          <w:ilvl w:val="0"/>
          <w:numId w:val="9"/>
        </w:numPr>
        <w:rPr>
          <w:rFonts w:eastAsia="宋体"/>
          <w:b/>
          <w:lang w:eastAsia="zh-CN"/>
        </w:rPr>
      </w:pPr>
      <w:r w:rsidRPr="00005FA5">
        <w:rPr>
          <w:rFonts w:eastAsia="宋体"/>
          <w:b/>
          <w:lang w:eastAsia="zh-CN"/>
        </w:rPr>
        <w:t xml:space="preserve">For in-coverage, the UE who can transmit S-SSB depends on network’s configuration or is based on </w:t>
      </w:r>
      <w:r>
        <w:rPr>
          <w:rFonts w:eastAsia="宋体"/>
          <w:b/>
          <w:lang w:eastAsia="zh-CN"/>
        </w:rPr>
        <w:t xml:space="preserve">RSRP </w:t>
      </w:r>
      <w:r w:rsidRPr="00005FA5">
        <w:rPr>
          <w:rFonts w:eastAsia="宋体"/>
          <w:b/>
          <w:lang w:eastAsia="zh-CN"/>
        </w:rPr>
        <w:t xml:space="preserve">measurement. </w:t>
      </w:r>
    </w:p>
    <w:p w14:paraId="45029D55" w14:textId="77777777" w:rsidR="002F4E4A" w:rsidRDefault="002F4E4A" w:rsidP="002F4E4A">
      <w:pPr>
        <w:pStyle w:val="a0"/>
        <w:rPr>
          <w:rFonts w:eastAsia="宋体"/>
          <w:b/>
          <w:lang w:eastAsia="zh-CN"/>
        </w:rPr>
      </w:pPr>
      <w:r w:rsidRPr="00005FA5">
        <w:rPr>
          <w:rFonts w:eastAsia="宋体"/>
          <w:b/>
          <w:lang w:eastAsia="zh-CN"/>
        </w:rPr>
        <w:t xml:space="preserve">Proposal </w:t>
      </w:r>
      <w:r>
        <w:rPr>
          <w:rFonts w:eastAsia="宋体"/>
          <w:b/>
          <w:lang w:eastAsia="zh-CN"/>
        </w:rPr>
        <w:t>6</w:t>
      </w:r>
      <w:r w:rsidRPr="00005FA5">
        <w:rPr>
          <w:rFonts w:eastAsia="宋体"/>
          <w:b/>
          <w:lang w:eastAsia="zh-CN"/>
        </w:rPr>
        <w:t>: The cell-specific slot format configuration of network should be included in PSBCH for NR-V2X.</w:t>
      </w:r>
    </w:p>
    <w:p w14:paraId="6CF8E5DC" w14:textId="77777777" w:rsidR="002F4E4A" w:rsidRDefault="002F4E4A" w:rsidP="002F4E4A">
      <w:pPr>
        <w:pStyle w:val="a0"/>
        <w:rPr>
          <w:rFonts w:eastAsia="宋体"/>
          <w:b/>
          <w:lang w:eastAsia="zh-CN"/>
        </w:rPr>
      </w:pPr>
      <w:r>
        <w:rPr>
          <w:rFonts w:eastAsia="宋体"/>
          <w:b/>
          <w:lang w:eastAsia="zh-CN"/>
        </w:rPr>
        <w:t>Proposal 7</w:t>
      </w:r>
      <w:r w:rsidRPr="00005FA5">
        <w:rPr>
          <w:rFonts w:eastAsia="宋体"/>
          <w:b/>
          <w:lang w:eastAsia="zh-CN"/>
        </w:rPr>
        <w:t xml:space="preserve">: </w:t>
      </w:r>
      <w:r>
        <w:rPr>
          <w:rFonts w:eastAsia="宋体"/>
          <w:b/>
          <w:lang w:eastAsia="zh-CN"/>
        </w:rPr>
        <w:t>To reduce payload size that is needed for cell-specific slot format configuration in PSBCH, only UL related configuration can be carried in PSBCH</w:t>
      </w:r>
      <w:r w:rsidRPr="00005FA5">
        <w:rPr>
          <w:rFonts w:eastAsia="宋体"/>
          <w:b/>
          <w:lang w:eastAsia="zh-CN"/>
        </w:rPr>
        <w:t>.</w:t>
      </w:r>
    </w:p>
    <w:p w14:paraId="76096549" w14:textId="77777777" w:rsidR="002F4E4A" w:rsidRDefault="002F4E4A" w:rsidP="002F4E4A">
      <w:pPr>
        <w:pStyle w:val="a0"/>
        <w:rPr>
          <w:rFonts w:eastAsia="宋体"/>
          <w:b/>
          <w:lang w:eastAsia="zh-CN"/>
        </w:rPr>
      </w:pPr>
      <w:r w:rsidRPr="00A2425E">
        <w:rPr>
          <w:rFonts w:eastAsia="宋体"/>
          <w:b/>
          <w:lang w:eastAsia="zh-CN"/>
        </w:rPr>
        <w:t xml:space="preserve">Proposal </w:t>
      </w:r>
      <w:r>
        <w:rPr>
          <w:rFonts w:eastAsia="宋体"/>
          <w:b/>
          <w:lang w:eastAsia="zh-CN"/>
        </w:rPr>
        <w:t>8</w:t>
      </w:r>
      <w:r w:rsidRPr="00A2425E">
        <w:rPr>
          <w:rFonts w:eastAsia="宋体"/>
          <w:b/>
          <w:lang w:eastAsia="zh-CN"/>
        </w:rPr>
        <w:t>: IC UE should transmit RP related configuration to OOC UEs.</w:t>
      </w:r>
    </w:p>
    <w:p w14:paraId="796BDC5E" w14:textId="77777777" w:rsidR="002F4E4A" w:rsidRDefault="002F4E4A" w:rsidP="002F4E4A">
      <w:pPr>
        <w:pStyle w:val="a0"/>
        <w:rPr>
          <w:rFonts w:eastAsia="宋体"/>
          <w:b/>
          <w:lang w:eastAsia="zh-CN"/>
        </w:rPr>
      </w:pPr>
      <w:r>
        <w:rPr>
          <w:rFonts w:eastAsia="宋体"/>
          <w:b/>
          <w:lang w:eastAsia="zh-CN"/>
        </w:rPr>
        <w:t xml:space="preserve">Proposal 9: Rel-16 NR-V2X supports only full UL slot used for SL transmission in shared carrier. </w:t>
      </w:r>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lastRenderedPageBreak/>
        <w:t>References</w:t>
      </w:r>
    </w:p>
    <w:p w14:paraId="4008F6BC" w14:textId="08A3A57D" w:rsidR="00ED4365" w:rsidRDefault="00ED4365" w:rsidP="00ED4365">
      <w:pPr>
        <w:pStyle w:val="af3"/>
        <w:numPr>
          <w:ilvl w:val="0"/>
          <w:numId w:val="7"/>
        </w:numPr>
        <w:ind w:firstLineChars="0"/>
        <w:contextualSpacing/>
        <w:rPr>
          <w:rFonts w:ascii="Times New Roman" w:hAnsi="Times New Roman" w:cs="Times New Roman"/>
          <w:sz w:val="20"/>
          <w:szCs w:val="20"/>
        </w:rPr>
      </w:pPr>
      <w:bookmarkStart w:id="2" w:name="OLE_LINK1"/>
      <w:bookmarkStart w:id="3" w:name="OLE_LINK2"/>
      <w:r>
        <w:rPr>
          <w:rFonts w:ascii="Times New Roman" w:hAnsi="Times New Roman" w:cs="Times New Roman" w:hint="eastAsia"/>
          <w:sz w:val="20"/>
          <w:szCs w:val="20"/>
        </w:rPr>
        <w:t>3GPP RAN1 #9</w:t>
      </w:r>
      <w:r>
        <w:rPr>
          <w:rFonts w:ascii="Times New Roman" w:hAnsi="Times New Roman" w:cs="Times New Roman"/>
          <w:sz w:val="20"/>
          <w:szCs w:val="20"/>
        </w:rPr>
        <w:t>8b</w:t>
      </w:r>
      <w:r>
        <w:rPr>
          <w:rFonts w:ascii="Times New Roman" w:hAnsi="Times New Roman" w:cs="Times New Roman" w:hint="eastAsia"/>
          <w:sz w:val="20"/>
          <w:szCs w:val="20"/>
        </w:rPr>
        <w:t>, Chairman</w:t>
      </w:r>
      <w:r>
        <w:rPr>
          <w:rFonts w:ascii="Times New Roman" w:hAnsi="Times New Roman" w:cs="Times New Roman"/>
          <w:sz w:val="20"/>
          <w:szCs w:val="20"/>
        </w:rPr>
        <w:t>’s Notes, Oct. 2019.</w:t>
      </w:r>
    </w:p>
    <w:p w14:paraId="6C992079" w14:textId="5B52034D" w:rsidR="00E622D4" w:rsidRDefault="00E622D4" w:rsidP="00E622D4">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RAN1 </w:t>
      </w:r>
      <w:r>
        <w:rPr>
          <w:rFonts w:ascii="Times New Roman" w:hAnsi="Times New Roman" w:cs="Times New Roman"/>
          <w:sz w:val="20"/>
          <w:szCs w:val="20"/>
        </w:rPr>
        <w:t>AH</w:t>
      </w:r>
      <w:r>
        <w:rPr>
          <w:rFonts w:ascii="Times New Roman" w:hAnsi="Times New Roman" w:cs="Times New Roman" w:hint="eastAsia"/>
          <w:sz w:val="20"/>
          <w:szCs w:val="20"/>
        </w:rPr>
        <w:t>#</w:t>
      </w:r>
      <w:r>
        <w:rPr>
          <w:rFonts w:ascii="Times New Roman" w:hAnsi="Times New Roman" w:cs="Times New Roman"/>
          <w:sz w:val="20"/>
          <w:szCs w:val="20"/>
        </w:rPr>
        <w:t>1901</w:t>
      </w:r>
      <w:r>
        <w:rPr>
          <w:rFonts w:ascii="Times New Roman" w:hAnsi="Times New Roman" w:cs="Times New Roman" w:hint="eastAsia"/>
          <w:sz w:val="20"/>
          <w:szCs w:val="20"/>
        </w:rPr>
        <w:t>, Chairman</w:t>
      </w:r>
      <w:r>
        <w:rPr>
          <w:rFonts w:ascii="Times New Roman" w:hAnsi="Times New Roman" w:cs="Times New Roman"/>
          <w:sz w:val="20"/>
          <w:szCs w:val="20"/>
        </w:rPr>
        <w:t>’s Notes, Jan. 2019.</w:t>
      </w:r>
    </w:p>
    <w:p w14:paraId="0D583DB3" w14:textId="71071954" w:rsidR="00B94792" w:rsidRDefault="00B94792" w:rsidP="00B94792">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3GPP RAN1 #9</w:t>
      </w:r>
      <w:r>
        <w:rPr>
          <w:rFonts w:ascii="Times New Roman" w:hAnsi="Times New Roman" w:cs="Times New Roman"/>
          <w:sz w:val="20"/>
          <w:szCs w:val="20"/>
        </w:rPr>
        <w:t>8</w:t>
      </w:r>
      <w:r>
        <w:rPr>
          <w:rFonts w:ascii="Times New Roman" w:hAnsi="Times New Roman" w:cs="Times New Roman" w:hint="eastAsia"/>
          <w:sz w:val="20"/>
          <w:szCs w:val="20"/>
        </w:rPr>
        <w:t>, Chairman</w:t>
      </w:r>
      <w:r>
        <w:rPr>
          <w:rFonts w:ascii="Times New Roman" w:hAnsi="Times New Roman" w:cs="Times New Roman"/>
          <w:sz w:val="20"/>
          <w:szCs w:val="20"/>
        </w:rPr>
        <w:t>’s Notes, Aug. 2019.</w:t>
      </w:r>
    </w:p>
    <w:bookmarkEnd w:id="2"/>
    <w:bookmarkEnd w:id="3"/>
    <w:p w14:paraId="783A3162" w14:textId="1312F356" w:rsidR="006B00AB" w:rsidRDefault="006B00AB"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3</w:t>
      </w:r>
      <w:r w:rsidR="00DD76E9">
        <w:rPr>
          <w:rFonts w:ascii="Times New Roman" w:hAnsi="Times New Roman" w:cs="Times New Roman"/>
          <w:sz w:val="20"/>
          <w:szCs w:val="20"/>
        </w:rPr>
        <w:t>8</w:t>
      </w:r>
      <w:r>
        <w:rPr>
          <w:rFonts w:ascii="Times New Roman" w:hAnsi="Times New Roman" w:cs="Times New Roman"/>
          <w:sz w:val="20"/>
          <w:szCs w:val="20"/>
        </w:rPr>
        <w:t xml:space="preserve">.331, </w:t>
      </w:r>
      <w:r w:rsidRPr="00E01C3E">
        <w:rPr>
          <w:rFonts w:ascii="Times New Roman" w:hAnsi="Times New Roman" w:cs="Times New Roman"/>
          <w:sz w:val="20"/>
          <w:szCs w:val="20"/>
        </w:rPr>
        <w:t>Radio Resource Control (RRC)</w:t>
      </w:r>
      <w:r>
        <w:rPr>
          <w:rFonts w:ascii="Times New Roman" w:hAnsi="Times New Roman" w:cs="Times New Roman"/>
          <w:sz w:val="20"/>
          <w:szCs w:val="20"/>
        </w:rPr>
        <w:t>,</w:t>
      </w:r>
      <w:r w:rsidRPr="00E01C3E">
        <w:t xml:space="preserve"> </w:t>
      </w:r>
      <w:r>
        <w:rPr>
          <w:rFonts w:ascii="Times New Roman" w:hAnsi="Times New Roman" w:cs="Times New Roman"/>
          <w:sz w:val="20"/>
          <w:szCs w:val="20"/>
        </w:rPr>
        <w:t>V15.5</w:t>
      </w:r>
      <w:r w:rsidRPr="00E01C3E">
        <w:rPr>
          <w:rFonts w:ascii="Times New Roman" w:hAnsi="Times New Roman" w:cs="Times New Roman"/>
          <w:sz w:val="20"/>
          <w:szCs w:val="20"/>
        </w:rPr>
        <w:t>.</w:t>
      </w:r>
      <w:r>
        <w:rPr>
          <w:rFonts w:ascii="Times New Roman" w:hAnsi="Times New Roman" w:cs="Times New Roman"/>
          <w:sz w:val="20"/>
          <w:szCs w:val="20"/>
        </w:rPr>
        <w:t xml:space="preserve">1, </w:t>
      </w:r>
      <w:r w:rsidR="007A1F46">
        <w:rPr>
          <w:rFonts w:ascii="Times New Roman" w:hAnsi="Times New Roman" w:cs="Times New Roman"/>
          <w:sz w:val="20"/>
          <w:szCs w:val="20"/>
        </w:rPr>
        <w:t xml:space="preserve">April </w:t>
      </w:r>
      <w:r>
        <w:rPr>
          <w:rFonts w:ascii="Times New Roman" w:hAnsi="Times New Roman" w:cs="Times New Roman"/>
          <w:sz w:val="20"/>
          <w:szCs w:val="20"/>
        </w:rPr>
        <w:t>2019</w:t>
      </w:r>
      <w:bookmarkStart w:id="4" w:name="_GoBack"/>
      <w:bookmarkEnd w:id="4"/>
    </w:p>
    <w:p w14:paraId="38057130" w14:textId="77777777" w:rsidR="0000140C" w:rsidRPr="00E622D4" w:rsidRDefault="0000140C" w:rsidP="006E3ACB">
      <w:pPr>
        <w:pStyle w:val="af3"/>
        <w:ind w:left="567" w:firstLineChars="0" w:firstLine="0"/>
        <w:contextualSpacing/>
        <w:rPr>
          <w:rFonts w:ascii="Times New Roman" w:hAnsi="Times New Roman" w:cs="Times New Roman"/>
          <w:sz w:val="20"/>
          <w:szCs w:val="20"/>
        </w:rPr>
      </w:pPr>
    </w:p>
    <w:sectPr w:rsidR="0000140C" w:rsidRPr="00E622D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27848" w14:textId="77777777" w:rsidR="0084192C" w:rsidRDefault="0084192C">
      <w:r>
        <w:separator/>
      </w:r>
    </w:p>
  </w:endnote>
  <w:endnote w:type="continuationSeparator" w:id="0">
    <w:p w14:paraId="5A3DED7B" w14:textId="77777777" w:rsidR="0084192C" w:rsidRDefault="00841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7" w14:textId="77777777" w:rsidR="00D901BD" w:rsidRDefault="00D901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8057138" w14:textId="77777777" w:rsidR="00D901BD" w:rsidRDefault="00D901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CBAA0" w14:textId="77777777" w:rsidR="0084192C" w:rsidRDefault="0084192C">
      <w:r>
        <w:separator/>
      </w:r>
    </w:p>
  </w:footnote>
  <w:footnote w:type="continuationSeparator" w:id="0">
    <w:p w14:paraId="3835AEEC" w14:textId="77777777" w:rsidR="0084192C" w:rsidRDefault="00841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6" w14:textId="77777777" w:rsidR="00D901BD" w:rsidRDefault="00D901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8"/>
  </w:num>
  <w:num w:numId="3">
    <w:abstractNumId w:val="19"/>
  </w:num>
  <w:num w:numId="4">
    <w:abstractNumId w:val="17"/>
  </w:num>
  <w:num w:numId="5">
    <w:abstractNumId w:val="10"/>
  </w:num>
  <w:num w:numId="6">
    <w:abstractNumId w:val="0"/>
  </w:num>
  <w:num w:numId="7">
    <w:abstractNumId w:val="5"/>
  </w:num>
  <w:num w:numId="8">
    <w:abstractNumId w:val="15"/>
  </w:num>
  <w:num w:numId="9">
    <w:abstractNumId w:val="6"/>
  </w:num>
  <w:num w:numId="10">
    <w:abstractNumId w:val="1"/>
  </w:num>
  <w:num w:numId="11">
    <w:abstractNumId w:val="14"/>
  </w:num>
  <w:num w:numId="12">
    <w:abstractNumId w:val="22"/>
  </w:num>
  <w:num w:numId="13">
    <w:abstractNumId w:val="3"/>
  </w:num>
  <w:num w:numId="14">
    <w:abstractNumId w:val="13"/>
  </w:num>
  <w:num w:numId="15">
    <w:abstractNumId w:val="16"/>
  </w:num>
  <w:num w:numId="16">
    <w:abstractNumId w:val="9"/>
  </w:num>
  <w:num w:numId="17">
    <w:abstractNumId w:val="12"/>
  </w:num>
  <w:num w:numId="18">
    <w:abstractNumId w:val="2"/>
  </w:num>
  <w:num w:numId="19">
    <w:abstractNumId w:val="21"/>
  </w:num>
  <w:num w:numId="20">
    <w:abstractNumId w:val="4"/>
  </w:num>
  <w:num w:numId="21">
    <w:abstractNumId w:val="7"/>
  </w:num>
  <w:num w:numId="22">
    <w:abstractNumId w:val="11"/>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DD76E9"/>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9B71A-B80D-4FF4-B259-D1107D3C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6</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20</cp:revision>
  <cp:lastPrinted>2007-08-28T02:45:00Z</cp:lastPrinted>
  <dcterms:created xsi:type="dcterms:W3CDTF">2018-12-07T08:47:00Z</dcterms:created>
  <dcterms:modified xsi:type="dcterms:W3CDTF">2019-11-08T07:21:00Z</dcterms:modified>
</cp:coreProperties>
</file>